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32" w:rsidRDefault="000C38C0" w:rsidP="004D7C9D">
      <w:pPr>
        <w:jc w:val="center"/>
        <w:rPr>
          <w:rFonts w:ascii="Times New Roman" w:hAnsi="Times New Roman" w:cs="Times New Roman"/>
          <w:sz w:val="28"/>
          <w:szCs w:val="28"/>
        </w:rPr>
      </w:pPr>
      <w:r w:rsidRPr="004D7C9D">
        <w:rPr>
          <w:rFonts w:ascii="Times New Roman" w:hAnsi="Times New Roman" w:cs="Times New Roman"/>
          <w:sz w:val="28"/>
          <w:szCs w:val="28"/>
        </w:rPr>
        <w:t xml:space="preserve">Аналіз регуляторного впливу </w:t>
      </w:r>
    </w:p>
    <w:p w:rsidR="004D7C9D" w:rsidRDefault="00DB6ACF" w:rsidP="004D7C9D">
      <w:pPr>
        <w:jc w:val="center"/>
        <w:rPr>
          <w:rFonts w:ascii="Times New Roman" w:hAnsi="Times New Roman" w:cs="Times New Roman"/>
          <w:sz w:val="28"/>
          <w:szCs w:val="28"/>
        </w:rPr>
      </w:pPr>
      <w:r w:rsidRPr="004D7C9D">
        <w:rPr>
          <w:rFonts w:ascii="Times New Roman" w:hAnsi="Times New Roman" w:cs="Times New Roman"/>
          <w:sz w:val="28"/>
          <w:szCs w:val="28"/>
          <w:lang w:val="ru-RU"/>
        </w:rPr>
        <w:t xml:space="preserve">до </w:t>
      </w:r>
      <w:r w:rsidR="000C38C0" w:rsidRPr="004D7C9D">
        <w:rPr>
          <w:rFonts w:ascii="Times New Roman" w:hAnsi="Times New Roman" w:cs="Times New Roman"/>
          <w:sz w:val="28"/>
          <w:szCs w:val="28"/>
        </w:rPr>
        <w:t xml:space="preserve">проєкту </w:t>
      </w:r>
      <w:proofErr w:type="gramStart"/>
      <w:r w:rsidR="000C38C0" w:rsidRPr="004D7C9D">
        <w:rPr>
          <w:rFonts w:ascii="Times New Roman" w:hAnsi="Times New Roman" w:cs="Times New Roman"/>
          <w:sz w:val="28"/>
          <w:szCs w:val="28"/>
        </w:rPr>
        <w:t>р</w:t>
      </w:r>
      <w:proofErr w:type="gramEnd"/>
      <w:r w:rsidR="000C38C0" w:rsidRPr="004D7C9D">
        <w:rPr>
          <w:rFonts w:ascii="Times New Roman" w:hAnsi="Times New Roman" w:cs="Times New Roman"/>
          <w:sz w:val="28"/>
          <w:szCs w:val="28"/>
        </w:rPr>
        <w:t xml:space="preserve">ішення </w:t>
      </w:r>
      <w:r w:rsidR="004D7C9D">
        <w:rPr>
          <w:rFonts w:ascii="Times New Roman" w:hAnsi="Times New Roman" w:cs="Times New Roman"/>
          <w:sz w:val="28"/>
          <w:szCs w:val="28"/>
        </w:rPr>
        <w:t xml:space="preserve"> </w:t>
      </w:r>
      <w:r w:rsidR="00D94932">
        <w:rPr>
          <w:rFonts w:ascii="Times New Roman" w:hAnsi="Times New Roman" w:cs="Times New Roman"/>
          <w:sz w:val="28"/>
          <w:szCs w:val="28"/>
        </w:rPr>
        <w:t>Кегичівської селищної ради</w:t>
      </w:r>
    </w:p>
    <w:p w:rsidR="00D94932" w:rsidRDefault="000C38C0" w:rsidP="004D7C9D">
      <w:pPr>
        <w:jc w:val="center"/>
        <w:rPr>
          <w:rFonts w:ascii="Times New Roman" w:hAnsi="Times New Roman" w:cs="Times New Roman"/>
          <w:sz w:val="28"/>
          <w:szCs w:val="28"/>
        </w:rPr>
      </w:pPr>
      <w:r w:rsidRPr="004D7C9D">
        <w:rPr>
          <w:rFonts w:ascii="Times New Roman" w:hAnsi="Times New Roman" w:cs="Times New Roman"/>
          <w:sz w:val="28"/>
          <w:szCs w:val="28"/>
        </w:rPr>
        <w:t>«Про  Правила благоустрою  території населених пунктів</w:t>
      </w:r>
    </w:p>
    <w:p w:rsidR="000C38C0" w:rsidRPr="004D7C9D" w:rsidRDefault="000C38C0" w:rsidP="004D7C9D">
      <w:pPr>
        <w:jc w:val="center"/>
        <w:rPr>
          <w:rFonts w:ascii="Times New Roman" w:hAnsi="Times New Roman" w:cs="Times New Roman"/>
          <w:sz w:val="28"/>
          <w:szCs w:val="28"/>
        </w:rPr>
      </w:pPr>
      <w:r w:rsidRPr="004D7C9D">
        <w:rPr>
          <w:rFonts w:ascii="Times New Roman" w:hAnsi="Times New Roman" w:cs="Times New Roman"/>
          <w:sz w:val="28"/>
          <w:szCs w:val="28"/>
        </w:rPr>
        <w:t xml:space="preserve"> </w:t>
      </w:r>
      <w:r w:rsidR="00D94932">
        <w:rPr>
          <w:rFonts w:ascii="Times New Roman" w:hAnsi="Times New Roman" w:cs="Times New Roman"/>
          <w:sz w:val="28"/>
          <w:szCs w:val="28"/>
        </w:rPr>
        <w:t>Кегичівської селищної ради</w:t>
      </w:r>
      <w:r w:rsidRPr="004D7C9D">
        <w:rPr>
          <w:rFonts w:ascii="Times New Roman" w:hAnsi="Times New Roman" w:cs="Times New Roman"/>
          <w:sz w:val="28"/>
          <w:szCs w:val="28"/>
        </w:rPr>
        <w:t>»</w:t>
      </w:r>
    </w:p>
    <w:p w:rsidR="000C38C0" w:rsidRPr="004D7C9D" w:rsidRDefault="000C38C0" w:rsidP="004D7C9D">
      <w:pPr>
        <w:ind w:firstLine="720"/>
        <w:jc w:val="center"/>
        <w:rPr>
          <w:rFonts w:ascii="Times New Roman" w:hAnsi="Times New Roman" w:cs="Times New Roman"/>
          <w:sz w:val="28"/>
          <w:szCs w:val="28"/>
        </w:rPr>
      </w:pP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Аналіз регуляторного впливу </w:t>
      </w:r>
      <w:r w:rsidR="00DB6ACF" w:rsidRPr="004D7C9D">
        <w:rPr>
          <w:rFonts w:ascii="Times New Roman" w:hAnsi="Times New Roman" w:cs="Times New Roman"/>
          <w:sz w:val="24"/>
          <w:szCs w:val="24"/>
        </w:rPr>
        <w:t xml:space="preserve">до </w:t>
      </w:r>
      <w:r w:rsidRPr="004D7C9D">
        <w:rPr>
          <w:rFonts w:ascii="Times New Roman" w:hAnsi="Times New Roman" w:cs="Times New Roman"/>
          <w:sz w:val="24"/>
          <w:szCs w:val="24"/>
        </w:rPr>
        <w:t xml:space="preserve">проєкту рішення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xml:space="preserve"> «Про  Правила благоустрою  території населених пунктів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підготовлено згідно з вимогами Закону України «Про засади державної регуляторної політики у сфері господарської діяльності», Методики проведення а</w:t>
      </w:r>
      <w:r w:rsidR="00416F1B">
        <w:rPr>
          <w:rFonts w:ascii="Times New Roman" w:hAnsi="Times New Roman" w:cs="Times New Roman"/>
          <w:sz w:val="24"/>
          <w:szCs w:val="24"/>
        </w:rPr>
        <w:t>налізу впливу регуляторного акту</w:t>
      </w:r>
      <w:r w:rsidRPr="004D7C9D">
        <w:rPr>
          <w:rFonts w:ascii="Times New Roman" w:hAnsi="Times New Roman" w:cs="Times New Roman"/>
          <w:sz w:val="24"/>
          <w:szCs w:val="24"/>
        </w:rPr>
        <w:t>, затвердженої постановою Кабінету Міністрів України від 11.03.04 № 308</w:t>
      </w:r>
      <w:r w:rsidR="00D94932">
        <w:rPr>
          <w:rFonts w:ascii="Times New Roman" w:hAnsi="Times New Roman" w:cs="Times New Roman"/>
          <w:sz w:val="24"/>
          <w:szCs w:val="24"/>
        </w:rPr>
        <w:t xml:space="preserve"> (зі змінами)</w:t>
      </w:r>
      <w:r w:rsidRPr="004D7C9D">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p>
    <w:p w:rsidR="000C38C0" w:rsidRPr="004D7C9D" w:rsidRDefault="004D7C9D" w:rsidP="004D7C9D">
      <w:pPr>
        <w:tabs>
          <w:tab w:val="left" w:pos="2380"/>
        </w:tabs>
        <w:jc w:val="center"/>
        <w:rPr>
          <w:rFonts w:ascii="Times New Roman" w:hAnsi="Times New Roman" w:cs="Times New Roman"/>
          <w:b/>
          <w:sz w:val="24"/>
          <w:szCs w:val="24"/>
        </w:rPr>
      </w:pPr>
      <w:r>
        <w:rPr>
          <w:rFonts w:ascii="Times New Roman" w:hAnsi="Times New Roman" w:cs="Times New Roman"/>
          <w:b/>
          <w:sz w:val="24"/>
          <w:szCs w:val="24"/>
        </w:rPr>
        <w:t xml:space="preserve">І. </w:t>
      </w:r>
      <w:r w:rsidR="000C38C0" w:rsidRPr="004D7C9D">
        <w:rPr>
          <w:rFonts w:ascii="Times New Roman" w:hAnsi="Times New Roman" w:cs="Times New Roman"/>
          <w:b/>
          <w:sz w:val="24"/>
          <w:szCs w:val="24"/>
        </w:rPr>
        <w:t>Проблема, яку передбачається розв’язати шляхом</w:t>
      </w:r>
    </w:p>
    <w:p w:rsidR="000C38C0" w:rsidRPr="004D7C9D" w:rsidRDefault="000C38C0" w:rsidP="004D7C9D">
      <w:pPr>
        <w:ind w:firstLine="142"/>
        <w:jc w:val="center"/>
        <w:rPr>
          <w:rFonts w:ascii="Times New Roman" w:hAnsi="Times New Roman" w:cs="Times New Roman"/>
          <w:b/>
          <w:sz w:val="24"/>
          <w:szCs w:val="24"/>
        </w:rPr>
      </w:pPr>
      <w:r w:rsidRPr="004D7C9D">
        <w:rPr>
          <w:rFonts w:ascii="Times New Roman" w:hAnsi="Times New Roman" w:cs="Times New Roman"/>
          <w:b/>
          <w:sz w:val="24"/>
          <w:szCs w:val="24"/>
        </w:rPr>
        <w:t>прийняття даного регуляторного акту</w:t>
      </w:r>
    </w:p>
    <w:p w:rsidR="000C38C0" w:rsidRPr="004D7C9D" w:rsidRDefault="000C38C0" w:rsidP="004D7C9D">
      <w:pPr>
        <w:ind w:firstLine="142"/>
        <w:jc w:val="center"/>
        <w:rPr>
          <w:rFonts w:ascii="Times New Roman" w:hAnsi="Times New Roman" w:cs="Times New Roman"/>
          <w:sz w:val="24"/>
          <w:szCs w:val="24"/>
        </w:rPr>
      </w:pPr>
    </w:p>
    <w:p w:rsidR="00DB6ACF" w:rsidRPr="004D7C9D" w:rsidRDefault="00DB6ACF"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Благоустрій населених пунктів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p w:rsidR="001D2A07" w:rsidRDefault="00DB6ACF"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 </w:t>
      </w:r>
      <w:r w:rsidR="000C38C0" w:rsidRPr="004D7C9D">
        <w:rPr>
          <w:rFonts w:ascii="Times New Roman" w:hAnsi="Times New Roman" w:cs="Times New Roman"/>
          <w:sz w:val="24"/>
          <w:szCs w:val="24"/>
        </w:rPr>
        <w:t xml:space="preserve">На даний час на території населених пунктів </w:t>
      </w:r>
      <w:r w:rsidR="00D94932">
        <w:rPr>
          <w:rFonts w:ascii="Times New Roman" w:hAnsi="Times New Roman" w:cs="Times New Roman"/>
          <w:sz w:val="24"/>
          <w:szCs w:val="24"/>
        </w:rPr>
        <w:t>Кегичівської селищної ради</w:t>
      </w:r>
      <w:r w:rsidR="000C38C0" w:rsidRPr="004D7C9D">
        <w:rPr>
          <w:rFonts w:ascii="Times New Roman" w:hAnsi="Times New Roman" w:cs="Times New Roman"/>
          <w:sz w:val="24"/>
          <w:szCs w:val="24"/>
        </w:rPr>
        <w:t xml:space="preserve"> відсутні Правила благоустр</w:t>
      </w:r>
      <w:r w:rsidR="001D2A07">
        <w:rPr>
          <w:rFonts w:ascii="Times New Roman" w:hAnsi="Times New Roman" w:cs="Times New Roman"/>
          <w:sz w:val="24"/>
          <w:szCs w:val="24"/>
        </w:rPr>
        <w:t>ою територій населених пунктів.</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bCs/>
          <w:sz w:val="24"/>
          <w:szCs w:val="24"/>
        </w:rPr>
        <w:t>Правовідносини у сфері благоустрою регулюються Законами України «Про благоустрій населених пунктів», «Про відходи», «Про забезпечення санітарного та епідеміологічного благополуччя населення», «Про охорону навколишнього природного середовища», «Про охорону атмосферного повітря», «Про охорону культурної спадщини» та іншими нормативно-правовими актами. Проте, норми вказаних законодавчих актів визначають лише основні положення у сфері благоустрою, залишаючи неврегульованим коло проблемних питань, які виникають на місцевому рівні.</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Тому виникла необхідність врегулювати права та обов’язки всіх учасників правовідносин у сфері благоустрою територій населених пунктів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xml:space="preserve"> і затвердити цей нормативний документ за процедурою регуляторного акту.</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Нині у сфері благоустрою </w:t>
      </w:r>
      <w:r w:rsidR="001D2A07">
        <w:rPr>
          <w:rFonts w:ascii="Times New Roman" w:hAnsi="Times New Roman" w:cs="Times New Roman"/>
          <w:sz w:val="24"/>
          <w:szCs w:val="24"/>
        </w:rPr>
        <w:t xml:space="preserve">території населених пунктів </w:t>
      </w:r>
      <w:r w:rsidR="00D94932">
        <w:rPr>
          <w:rFonts w:ascii="Times New Roman" w:hAnsi="Times New Roman" w:cs="Times New Roman"/>
          <w:sz w:val="24"/>
          <w:szCs w:val="24"/>
        </w:rPr>
        <w:t>Кегичівської селищної ради</w:t>
      </w:r>
      <w:r w:rsidR="00D94932" w:rsidRPr="004D7C9D">
        <w:rPr>
          <w:rFonts w:ascii="Times New Roman" w:hAnsi="Times New Roman" w:cs="Times New Roman"/>
          <w:sz w:val="24"/>
          <w:szCs w:val="24"/>
        </w:rPr>
        <w:t xml:space="preserve"> </w:t>
      </w:r>
      <w:r w:rsidRPr="004D7C9D">
        <w:rPr>
          <w:rFonts w:ascii="Times New Roman" w:hAnsi="Times New Roman" w:cs="Times New Roman"/>
          <w:sz w:val="24"/>
          <w:szCs w:val="24"/>
        </w:rPr>
        <w:t>виникла низка проблем, пов’язаних з:</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 xml:space="preserve">відсутністю чітко регламентованих правил і норм поведінки юридичних та фізичних </w:t>
      </w:r>
      <w:r w:rsidR="001D2A07">
        <w:rPr>
          <w:rStyle w:val="29"/>
          <w:sz w:val="24"/>
          <w:szCs w:val="24"/>
        </w:rPr>
        <w:t>осіб у сфері благоустрою</w:t>
      </w:r>
      <w:r w:rsidRPr="004D7C9D">
        <w:rPr>
          <w:rStyle w:val="29"/>
          <w:sz w:val="24"/>
          <w:szCs w:val="24"/>
        </w:rPr>
        <w:t>, а також комплексу заходів, необхідних для забезпечення чистоти і порядку у ній;</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неправомірним розміщенням ремонтних та великогабаритних побутових відходів;</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наявністю стихійних сміттєзвалищ, розміщенням будівельних матеріалів (піску, щебню, мішків із матеріалами тощо) на території житлової та громадської забудови, зелених зон;</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відсутністю у юридичних та фізичних осіб договорів на надання послуг з вивезення побутових відходів;</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 xml:space="preserve">самовільним знищенням </w:t>
      </w:r>
      <w:r w:rsidRPr="004D7C9D">
        <w:rPr>
          <w:rStyle w:val="29"/>
          <w:sz w:val="24"/>
          <w:szCs w:val="24"/>
          <w:lang w:val="ru-RU"/>
        </w:rPr>
        <w:t xml:space="preserve">дерев, </w:t>
      </w:r>
      <w:r w:rsidRPr="004D7C9D">
        <w:rPr>
          <w:rStyle w:val="29"/>
          <w:sz w:val="24"/>
          <w:szCs w:val="24"/>
        </w:rPr>
        <w:t>кущів, інших зелених насаджень;</w:t>
      </w:r>
    </w:p>
    <w:p w:rsidR="000C38C0" w:rsidRPr="004D7C9D" w:rsidRDefault="000C38C0" w:rsidP="004D7C9D">
      <w:pPr>
        <w:pStyle w:val="2a"/>
        <w:numPr>
          <w:ilvl w:val="0"/>
          <w:numId w:val="12"/>
        </w:numPr>
        <w:shd w:val="clear" w:color="auto" w:fill="auto"/>
        <w:tabs>
          <w:tab w:val="left" w:pos="925"/>
        </w:tabs>
        <w:spacing w:after="0" w:line="274" w:lineRule="exact"/>
        <w:ind w:firstLine="360"/>
        <w:jc w:val="both"/>
        <w:rPr>
          <w:sz w:val="24"/>
          <w:szCs w:val="24"/>
        </w:rPr>
      </w:pPr>
      <w:r w:rsidRPr="004D7C9D">
        <w:rPr>
          <w:rStyle w:val="29"/>
          <w:sz w:val="24"/>
          <w:szCs w:val="24"/>
        </w:rPr>
        <w:t>паркуванням автотранспортних засобів на територіях зелених зон (газонах, квітниках, клумбах) та майданчиках для відпочинку і дозвілля;</w:t>
      </w:r>
    </w:p>
    <w:p w:rsidR="000C38C0" w:rsidRPr="004D7C9D" w:rsidRDefault="000C38C0" w:rsidP="004D7C9D">
      <w:pPr>
        <w:pStyle w:val="2a"/>
        <w:numPr>
          <w:ilvl w:val="0"/>
          <w:numId w:val="12"/>
        </w:numPr>
        <w:shd w:val="clear" w:color="auto" w:fill="auto"/>
        <w:tabs>
          <w:tab w:val="left" w:pos="925"/>
        </w:tabs>
        <w:spacing w:after="0" w:line="274" w:lineRule="exact"/>
        <w:ind w:firstLine="720"/>
        <w:jc w:val="both"/>
        <w:rPr>
          <w:sz w:val="24"/>
          <w:szCs w:val="24"/>
        </w:rPr>
      </w:pPr>
      <w:r w:rsidRPr="004D7C9D">
        <w:rPr>
          <w:rStyle w:val="29"/>
          <w:sz w:val="24"/>
          <w:szCs w:val="24"/>
        </w:rPr>
        <w:t xml:space="preserve">неможливістю притягнення до адміністративної відповідальності осіб, винних у порушенні правил </w:t>
      </w:r>
      <w:r w:rsidRPr="004D7C9D">
        <w:rPr>
          <w:rStyle w:val="29"/>
          <w:sz w:val="24"/>
          <w:szCs w:val="24"/>
          <w:lang w:val="ru-RU"/>
        </w:rPr>
        <w:t xml:space="preserve">благоустрою, через </w:t>
      </w:r>
      <w:r w:rsidRPr="004D7C9D">
        <w:rPr>
          <w:rStyle w:val="29"/>
          <w:sz w:val="24"/>
          <w:szCs w:val="24"/>
        </w:rPr>
        <w:t>відсутність правил.</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Загальна проблема забезпечення та підтримання належного благоустрою на території населених пунктів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поліпшення її стану є досить актуальною. Актуальність</w:t>
      </w:r>
      <w:r w:rsidR="002E29CD">
        <w:rPr>
          <w:rFonts w:ascii="Times New Roman" w:hAnsi="Times New Roman" w:cs="Times New Roman"/>
          <w:sz w:val="24"/>
          <w:szCs w:val="24"/>
        </w:rPr>
        <w:t xml:space="preserve"> проблеми полягає в тому, що не</w:t>
      </w:r>
      <w:r w:rsidRPr="004D7C9D">
        <w:rPr>
          <w:rFonts w:ascii="Times New Roman" w:hAnsi="Times New Roman" w:cs="Times New Roman"/>
          <w:sz w:val="24"/>
          <w:szCs w:val="24"/>
        </w:rPr>
        <w:t>можливо вирішити питання стосовно скарг, які надходять від фізичних осіб щодо створення стихійних сміттєзвалищ на територіях загального користування (парки, провулки, прибудинкові території).</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Так, до виконавчого комітету </w:t>
      </w:r>
      <w:r w:rsidR="00D94932">
        <w:rPr>
          <w:rFonts w:ascii="Times New Roman" w:hAnsi="Times New Roman" w:cs="Times New Roman"/>
          <w:sz w:val="24"/>
          <w:szCs w:val="24"/>
        </w:rPr>
        <w:t>Кегичівської селищної ради</w:t>
      </w:r>
      <w:r w:rsidR="00D94932" w:rsidRPr="004D7C9D">
        <w:rPr>
          <w:rFonts w:ascii="Times New Roman" w:hAnsi="Times New Roman" w:cs="Times New Roman"/>
          <w:sz w:val="24"/>
          <w:szCs w:val="24"/>
        </w:rPr>
        <w:t xml:space="preserve"> </w:t>
      </w:r>
      <w:r w:rsidRPr="004D7C9D">
        <w:rPr>
          <w:rFonts w:ascii="Times New Roman" w:hAnsi="Times New Roman" w:cs="Times New Roman"/>
          <w:sz w:val="24"/>
          <w:szCs w:val="24"/>
        </w:rPr>
        <w:t>надходять звернення від мешканців громади щодо недотримання правил благоустрою, серед яких:</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 </w:t>
      </w:r>
      <w:r w:rsidR="001D2A07">
        <w:rPr>
          <w:rFonts w:ascii="Times New Roman" w:hAnsi="Times New Roman" w:cs="Times New Roman"/>
          <w:sz w:val="24"/>
          <w:szCs w:val="24"/>
        </w:rPr>
        <w:t xml:space="preserve"> </w:t>
      </w:r>
      <w:r w:rsidRPr="004D7C9D">
        <w:rPr>
          <w:rFonts w:ascii="Times New Roman" w:hAnsi="Times New Roman" w:cs="Times New Roman"/>
          <w:sz w:val="24"/>
          <w:szCs w:val="24"/>
        </w:rPr>
        <w:t>щодо розчищення доріг, тротуарів, площі, під’їздів, мостів, тощо від снігу в зимовий час;</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lastRenderedPageBreak/>
        <w:t>- недотримання графіку періодичності та своєчасності вивезення твердих побутових відходів та сміття виконавцем послуги зі збирання та вивезення твердих побутових відходів;</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підрізання гілок дерев;</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зва</w:t>
      </w:r>
      <w:r w:rsidR="002E29CD">
        <w:rPr>
          <w:rFonts w:ascii="Times New Roman" w:hAnsi="Times New Roman" w:cs="Times New Roman"/>
          <w:sz w:val="24"/>
          <w:szCs w:val="24"/>
        </w:rPr>
        <w:t>лювання відходів та сміття у не</w:t>
      </w:r>
      <w:r w:rsidRPr="004D7C9D">
        <w:rPr>
          <w:rFonts w:ascii="Times New Roman" w:hAnsi="Times New Roman" w:cs="Times New Roman"/>
          <w:sz w:val="24"/>
          <w:szCs w:val="24"/>
        </w:rPr>
        <w:t>відведених для цього місцях;</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спалювання сміття, відходів та гілля;</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перенесення сміттєвих майданчиків.</w:t>
      </w:r>
    </w:p>
    <w:p w:rsidR="000C38C0" w:rsidRPr="004D7C9D" w:rsidRDefault="00D94932" w:rsidP="004D7C9D">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Кегичівське</w:t>
      </w:r>
      <w:proofErr w:type="spellEnd"/>
      <w:r>
        <w:rPr>
          <w:rFonts w:ascii="Times New Roman" w:hAnsi="Times New Roman" w:cs="Times New Roman"/>
          <w:sz w:val="24"/>
          <w:szCs w:val="24"/>
        </w:rPr>
        <w:t xml:space="preserve"> к</w:t>
      </w:r>
      <w:r w:rsidR="000C38C0" w:rsidRPr="004D7C9D">
        <w:rPr>
          <w:rFonts w:ascii="Times New Roman" w:hAnsi="Times New Roman" w:cs="Times New Roman"/>
          <w:sz w:val="24"/>
          <w:szCs w:val="24"/>
        </w:rPr>
        <w:t>омунальне підприємство «</w:t>
      </w:r>
      <w:r>
        <w:rPr>
          <w:rFonts w:ascii="Times New Roman" w:hAnsi="Times New Roman" w:cs="Times New Roman"/>
          <w:sz w:val="24"/>
          <w:szCs w:val="24"/>
        </w:rPr>
        <w:t>Кегичівка – Сервіс плюс</w:t>
      </w:r>
      <w:r w:rsidR="000C38C0" w:rsidRPr="004D7C9D">
        <w:rPr>
          <w:rFonts w:ascii="Times New Roman" w:hAnsi="Times New Roman" w:cs="Times New Roman"/>
          <w:sz w:val="24"/>
          <w:szCs w:val="24"/>
        </w:rPr>
        <w:t xml:space="preserve">» </w:t>
      </w:r>
      <w:r>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xml:space="preserve"> </w:t>
      </w:r>
      <w:r w:rsidR="000C38C0" w:rsidRPr="004D7C9D">
        <w:rPr>
          <w:rFonts w:ascii="Times New Roman" w:hAnsi="Times New Roman" w:cs="Times New Roman"/>
          <w:sz w:val="24"/>
          <w:szCs w:val="24"/>
        </w:rPr>
        <w:t xml:space="preserve">постійно виявляє стихійні </w:t>
      </w:r>
      <w:proofErr w:type="spellStart"/>
      <w:r w:rsidR="000C38C0" w:rsidRPr="004D7C9D">
        <w:rPr>
          <w:rFonts w:ascii="Times New Roman" w:hAnsi="Times New Roman" w:cs="Times New Roman"/>
          <w:sz w:val="24"/>
          <w:szCs w:val="24"/>
        </w:rPr>
        <w:t>сміттєзвалища</w:t>
      </w:r>
      <w:proofErr w:type="spellEnd"/>
      <w:r w:rsidR="000C38C0" w:rsidRPr="004D7C9D">
        <w:rPr>
          <w:rFonts w:ascii="Times New Roman" w:hAnsi="Times New Roman" w:cs="Times New Roman"/>
          <w:sz w:val="24"/>
          <w:szCs w:val="24"/>
        </w:rPr>
        <w:t xml:space="preserve"> та ліквід</w:t>
      </w:r>
      <w:r w:rsidR="00080F33" w:rsidRPr="004D7C9D">
        <w:rPr>
          <w:rFonts w:ascii="Times New Roman" w:hAnsi="Times New Roman" w:cs="Times New Roman"/>
          <w:sz w:val="24"/>
          <w:szCs w:val="24"/>
        </w:rPr>
        <w:t xml:space="preserve">ує їх. </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Стихійні сміттєзвалища вкрай негативно впливають на навколишнє середовище та санітарний стан населених пунктів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Тому, з метою приведення до норм чинного законодавства України, у зв’язку з набуттям чинності з 06.02.2018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виникла необхідність прийняття нових Правил благоустрою території населених пунктів </w:t>
      </w:r>
      <w:r w:rsidR="00D94932">
        <w:rPr>
          <w:rFonts w:ascii="Times New Roman" w:hAnsi="Times New Roman" w:cs="Times New Roman"/>
          <w:sz w:val="24"/>
          <w:szCs w:val="24"/>
        </w:rPr>
        <w:t>Кегичівської селищної ради</w:t>
      </w:r>
      <w:r w:rsidR="00D94932" w:rsidRPr="004D7C9D">
        <w:rPr>
          <w:rFonts w:ascii="Times New Roman" w:hAnsi="Times New Roman" w:cs="Times New Roman"/>
          <w:sz w:val="24"/>
          <w:szCs w:val="24"/>
        </w:rPr>
        <w:t xml:space="preserve"> </w:t>
      </w:r>
      <w:r w:rsidRPr="004D7C9D">
        <w:rPr>
          <w:rFonts w:ascii="Times New Roman" w:hAnsi="Times New Roman" w:cs="Times New Roman"/>
          <w:sz w:val="24"/>
          <w:szCs w:val="24"/>
        </w:rPr>
        <w:t xml:space="preserve">та затвердження цього нормативного документу </w:t>
      </w:r>
      <w:r w:rsidR="00416F1B">
        <w:rPr>
          <w:rFonts w:ascii="Times New Roman" w:hAnsi="Times New Roman" w:cs="Times New Roman"/>
          <w:sz w:val="24"/>
          <w:szCs w:val="24"/>
        </w:rPr>
        <w:t>за процедурою регуляторного акту</w:t>
      </w:r>
      <w:r w:rsidRPr="004D7C9D">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Даним регуляторним актом пропонується розв'язати такі проблеми, як:</w:t>
      </w:r>
    </w:p>
    <w:p w:rsidR="000C38C0" w:rsidRPr="004D7C9D" w:rsidRDefault="001D2A07" w:rsidP="004D7C9D">
      <w:pPr>
        <w:numPr>
          <w:ilvl w:val="1"/>
          <w:numId w:val="10"/>
        </w:numPr>
        <w:tabs>
          <w:tab w:val="left" w:pos="905"/>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C38C0" w:rsidRPr="004D7C9D">
        <w:rPr>
          <w:rFonts w:ascii="Times New Roman" w:hAnsi="Times New Roman" w:cs="Times New Roman"/>
          <w:sz w:val="24"/>
          <w:szCs w:val="24"/>
        </w:rPr>
        <w:t>відсутність чітко встановлених правил і норм поведінки юридичних та фізичних осіб у сфері благоустрою;</w:t>
      </w:r>
    </w:p>
    <w:p w:rsidR="000C38C0" w:rsidRPr="004D7C9D" w:rsidRDefault="00080F33" w:rsidP="004D7C9D">
      <w:pPr>
        <w:numPr>
          <w:ilvl w:val="1"/>
          <w:numId w:val="10"/>
        </w:numPr>
        <w:tabs>
          <w:tab w:val="left" w:pos="900"/>
        </w:tabs>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 </w:t>
      </w:r>
      <w:r w:rsidR="002E29CD">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неналежне утримання об'єктів та елементів благоустрою;</w:t>
      </w:r>
    </w:p>
    <w:p w:rsidR="000C38C0" w:rsidRPr="004D7C9D" w:rsidRDefault="000C38C0" w:rsidP="004D7C9D">
      <w:pPr>
        <w:numPr>
          <w:ilvl w:val="1"/>
          <w:numId w:val="10"/>
        </w:numPr>
        <w:tabs>
          <w:tab w:val="left" w:pos="1030"/>
        </w:tabs>
        <w:ind w:firstLine="720"/>
        <w:jc w:val="both"/>
        <w:rPr>
          <w:rFonts w:ascii="Times New Roman" w:hAnsi="Times New Roman" w:cs="Times New Roman"/>
          <w:sz w:val="24"/>
          <w:szCs w:val="24"/>
        </w:rPr>
      </w:pPr>
      <w:r w:rsidRPr="004D7C9D">
        <w:rPr>
          <w:rFonts w:ascii="Times New Roman" w:hAnsi="Times New Roman" w:cs="Times New Roman"/>
          <w:sz w:val="24"/>
          <w:szCs w:val="24"/>
        </w:rPr>
        <w:t>наявність стихійних сміттєвих звалищ, розміщення будівельних матеріалів на прибудинковій території, присадибних ділянках до житлових будинків, території житлової та громадської забудови, відсутність належної кількості урн для сміття;</w:t>
      </w:r>
    </w:p>
    <w:p w:rsidR="000C38C0" w:rsidRPr="004D7C9D" w:rsidRDefault="000C38C0" w:rsidP="004D7C9D">
      <w:pPr>
        <w:numPr>
          <w:ilvl w:val="1"/>
          <w:numId w:val="10"/>
        </w:numPr>
        <w:tabs>
          <w:tab w:val="left" w:pos="924"/>
        </w:tabs>
        <w:ind w:firstLine="720"/>
        <w:jc w:val="both"/>
        <w:rPr>
          <w:rFonts w:ascii="Times New Roman" w:hAnsi="Times New Roman" w:cs="Times New Roman"/>
          <w:sz w:val="24"/>
          <w:szCs w:val="24"/>
        </w:rPr>
      </w:pPr>
      <w:r w:rsidRPr="004D7C9D">
        <w:rPr>
          <w:rFonts w:ascii="Times New Roman" w:hAnsi="Times New Roman" w:cs="Times New Roman"/>
          <w:sz w:val="24"/>
          <w:szCs w:val="24"/>
        </w:rPr>
        <w:t>відсутність у юридичних та фізичних осіб договорів на вивезення твердих побутових відходів, складування відходів в непризначених для цього місцях;</w:t>
      </w:r>
    </w:p>
    <w:p w:rsidR="000C38C0" w:rsidRPr="004D7C9D" w:rsidRDefault="000C38C0" w:rsidP="004D7C9D">
      <w:pPr>
        <w:numPr>
          <w:ilvl w:val="2"/>
          <w:numId w:val="10"/>
        </w:numPr>
        <w:tabs>
          <w:tab w:val="left" w:pos="1035"/>
        </w:tabs>
        <w:ind w:firstLine="720"/>
        <w:jc w:val="both"/>
        <w:rPr>
          <w:rFonts w:ascii="Times New Roman" w:hAnsi="Times New Roman" w:cs="Times New Roman"/>
          <w:sz w:val="24"/>
          <w:szCs w:val="24"/>
        </w:rPr>
      </w:pPr>
      <w:r w:rsidRPr="004D7C9D">
        <w:rPr>
          <w:rFonts w:ascii="Times New Roman" w:hAnsi="Times New Roman" w:cs="Times New Roman"/>
          <w:sz w:val="24"/>
          <w:szCs w:val="24"/>
        </w:rPr>
        <w:t>паркування транспорту на територіях зелених зон та майданчиках - об’єктах благоустрою;</w:t>
      </w:r>
    </w:p>
    <w:p w:rsidR="000C38C0" w:rsidRPr="004D7C9D" w:rsidRDefault="000C38C0" w:rsidP="004D7C9D">
      <w:pPr>
        <w:numPr>
          <w:ilvl w:val="2"/>
          <w:numId w:val="10"/>
        </w:numPr>
        <w:tabs>
          <w:tab w:val="left" w:pos="900"/>
        </w:tabs>
        <w:ind w:firstLine="720"/>
        <w:jc w:val="both"/>
        <w:rPr>
          <w:rFonts w:ascii="Times New Roman" w:hAnsi="Times New Roman" w:cs="Times New Roman"/>
          <w:sz w:val="24"/>
          <w:szCs w:val="24"/>
        </w:rPr>
      </w:pPr>
      <w:r w:rsidRPr="004D7C9D">
        <w:rPr>
          <w:rFonts w:ascii="Times New Roman" w:hAnsi="Times New Roman" w:cs="Times New Roman"/>
          <w:sz w:val="24"/>
          <w:szCs w:val="24"/>
        </w:rPr>
        <w:t>самовільне знищення дерев, кущів та інших зелених насаджень;</w:t>
      </w:r>
    </w:p>
    <w:p w:rsidR="000C38C0" w:rsidRPr="004D7C9D" w:rsidRDefault="000C38C0" w:rsidP="004D7C9D">
      <w:pPr>
        <w:pStyle w:val="a9"/>
        <w:tabs>
          <w:tab w:val="left" w:pos="900"/>
        </w:tabs>
        <w:ind w:left="0"/>
        <w:jc w:val="both"/>
        <w:rPr>
          <w:rFonts w:ascii="Times New Roman" w:hAnsi="Times New Roman" w:cs="Times New Roman"/>
          <w:sz w:val="24"/>
          <w:szCs w:val="24"/>
        </w:rPr>
      </w:pPr>
      <w:r w:rsidRPr="004D7C9D">
        <w:rPr>
          <w:rFonts w:ascii="Times New Roman" w:hAnsi="Times New Roman" w:cs="Times New Roman"/>
          <w:sz w:val="24"/>
          <w:szCs w:val="24"/>
        </w:rPr>
        <w:t xml:space="preserve">           -</w:t>
      </w:r>
      <w:r w:rsidR="001D2A07">
        <w:rPr>
          <w:rFonts w:ascii="Times New Roman" w:hAnsi="Times New Roman" w:cs="Times New Roman"/>
          <w:sz w:val="24"/>
          <w:szCs w:val="24"/>
        </w:rPr>
        <w:t xml:space="preserve"> </w:t>
      </w:r>
      <w:r w:rsidRPr="004D7C9D">
        <w:rPr>
          <w:rFonts w:ascii="Times New Roman" w:hAnsi="Times New Roman" w:cs="Times New Roman"/>
          <w:sz w:val="24"/>
          <w:szCs w:val="24"/>
        </w:rPr>
        <w:t>вжиття заходів щодо належного відновлення земельних насаджень (висадження нових дерев, кущів, квітів).</w:t>
      </w:r>
    </w:p>
    <w:p w:rsidR="000C38C0" w:rsidRPr="004D7C9D" w:rsidRDefault="000C38C0" w:rsidP="004D7C9D">
      <w:pPr>
        <w:pStyle w:val="2a"/>
        <w:shd w:val="clear" w:color="auto" w:fill="auto"/>
        <w:spacing w:after="0" w:line="274" w:lineRule="exact"/>
        <w:ind w:firstLine="720"/>
        <w:jc w:val="both"/>
        <w:rPr>
          <w:sz w:val="24"/>
          <w:szCs w:val="24"/>
        </w:rPr>
      </w:pPr>
      <w:r w:rsidRPr="004D7C9D">
        <w:rPr>
          <w:rStyle w:val="29"/>
          <w:sz w:val="24"/>
          <w:szCs w:val="24"/>
        </w:rPr>
        <w:t xml:space="preserve">Окремі проблеми справляють негативний вплив на громадян, яким не забезпечуються сприятливе </w:t>
      </w:r>
      <w:r w:rsidRPr="004D7C9D">
        <w:rPr>
          <w:rStyle w:val="29"/>
          <w:sz w:val="24"/>
          <w:szCs w:val="24"/>
          <w:lang w:val="ru-RU"/>
        </w:rPr>
        <w:t xml:space="preserve">для </w:t>
      </w:r>
      <w:r w:rsidRPr="004D7C9D">
        <w:rPr>
          <w:rStyle w:val="29"/>
          <w:sz w:val="24"/>
          <w:szCs w:val="24"/>
        </w:rPr>
        <w:t>життєдіяльності середовище, у тому числі захист довкілля, належний санітарний стан, збереження об'єктів та елементів благоустрою.</w:t>
      </w:r>
    </w:p>
    <w:p w:rsidR="000C38C0" w:rsidRPr="004D7C9D" w:rsidRDefault="000C38C0" w:rsidP="004D7C9D">
      <w:pPr>
        <w:pStyle w:val="2a"/>
        <w:shd w:val="clear" w:color="auto" w:fill="auto"/>
        <w:spacing w:after="0" w:line="274" w:lineRule="exact"/>
        <w:ind w:firstLine="720"/>
        <w:jc w:val="both"/>
        <w:rPr>
          <w:sz w:val="24"/>
          <w:szCs w:val="24"/>
        </w:rPr>
      </w:pPr>
      <w:r w:rsidRPr="004D7C9D">
        <w:rPr>
          <w:rStyle w:val="29"/>
          <w:sz w:val="24"/>
          <w:szCs w:val="24"/>
        </w:rPr>
        <w:t>Негативного впливу зазнають також суб'єкти господарювання. Порушення правил благоустрою призводить до неможливості ефективно здійснювати господарську діяльність.</w:t>
      </w:r>
    </w:p>
    <w:p w:rsidR="000C38C0" w:rsidRPr="004D7C9D" w:rsidRDefault="000C38C0" w:rsidP="004D7C9D">
      <w:pPr>
        <w:pStyle w:val="2a"/>
        <w:shd w:val="clear" w:color="auto" w:fill="auto"/>
        <w:spacing w:after="0" w:line="274" w:lineRule="exact"/>
        <w:ind w:firstLine="720"/>
        <w:jc w:val="both"/>
        <w:rPr>
          <w:rStyle w:val="29"/>
          <w:sz w:val="24"/>
          <w:szCs w:val="24"/>
        </w:rPr>
      </w:pPr>
      <w:r w:rsidRPr="004D7C9D">
        <w:rPr>
          <w:rStyle w:val="29"/>
          <w:sz w:val="24"/>
          <w:szCs w:val="24"/>
        </w:rPr>
        <w:t>Таким чином, регламентування норм та правил</w:t>
      </w:r>
      <w:r w:rsidR="001D2A07">
        <w:rPr>
          <w:rStyle w:val="29"/>
          <w:sz w:val="24"/>
          <w:szCs w:val="24"/>
        </w:rPr>
        <w:t xml:space="preserve"> </w:t>
      </w:r>
      <w:r w:rsidR="002E29CD">
        <w:rPr>
          <w:rStyle w:val="29"/>
          <w:sz w:val="24"/>
          <w:szCs w:val="24"/>
        </w:rPr>
        <w:t>поведінки у сфері благоустрою т</w:t>
      </w:r>
      <w:r w:rsidR="002E29CD" w:rsidRPr="002E29CD">
        <w:rPr>
          <w:rStyle w:val="29"/>
          <w:sz w:val="24"/>
          <w:szCs w:val="24"/>
        </w:rPr>
        <w:t>е</w:t>
      </w:r>
      <w:r w:rsidR="001D2A07">
        <w:rPr>
          <w:rStyle w:val="29"/>
          <w:sz w:val="24"/>
          <w:szCs w:val="24"/>
        </w:rPr>
        <w:t xml:space="preserve">риторії населених пунктів </w:t>
      </w:r>
      <w:r w:rsidR="00D94932">
        <w:rPr>
          <w:sz w:val="24"/>
          <w:szCs w:val="24"/>
        </w:rPr>
        <w:t>Кегичівської селищної ради</w:t>
      </w:r>
      <w:r w:rsidR="00D94932" w:rsidRPr="004D7C9D">
        <w:rPr>
          <w:rStyle w:val="29"/>
          <w:sz w:val="24"/>
          <w:szCs w:val="24"/>
        </w:rPr>
        <w:t xml:space="preserve"> </w:t>
      </w:r>
      <w:r w:rsidRPr="004D7C9D">
        <w:rPr>
          <w:rStyle w:val="29"/>
          <w:sz w:val="24"/>
          <w:szCs w:val="24"/>
        </w:rPr>
        <w:t>та впровадження Правил благоустрою дозволить сформувати прозорі вимоги щодо проведення в громаді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w:t>
      </w:r>
    </w:p>
    <w:p w:rsidR="000C38C0" w:rsidRPr="004D7C9D" w:rsidRDefault="000C38C0" w:rsidP="004D7C9D">
      <w:pPr>
        <w:pStyle w:val="2a"/>
        <w:shd w:val="clear" w:color="auto" w:fill="auto"/>
        <w:spacing w:after="0" w:line="274" w:lineRule="exact"/>
        <w:ind w:firstLine="720"/>
        <w:jc w:val="both"/>
        <w:rPr>
          <w:rStyle w:val="29"/>
          <w:sz w:val="24"/>
          <w:szCs w:val="24"/>
        </w:rPr>
      </w:pPr>
    </w:p>
    <w:p w:rsidR="000C38C0" w:rsidRPr="004D7C9D" w:rsidRDefault="000C38C0" w:rsidP="002E29CD">
      <w:pPr>
        <w:ind w:firstLine="720"/>
        <w:jc w:val="center"/>
        <w:rPr>
          <w:rFonts w:ascii="Times New Roman" w:hAnsi="Times New Roman" w:cs="Times New Roman"/>
          <w:sz w:val="24"/>
          <w:szCs w:val="24"/>
        </w:rPr>
      </w:pPr>
      <w:r w:rsidRPr="004D7C9D">
        <w:rPr>
          <w:rFonts w:ascii="Times New Roman" w:hAnsi="Times New Roman" w:cs="Times New Roman"/>
          <w:sz w:val="24"/>
          <w:szCs w:val="24"/>
        </w:rPr>
        <w:t>Основними групами, на які проблема справляє вплив наведені є:</w:t>
      </w:r>
    </w:p>
    <w:tbl>
      <w:tblPr>
        <w:tblW w:w="983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62"/>
        <w:gridCol w:w="5954"/>
        <w:gridCol w:w="1962"/>
        <w:gridCol w:w="1559"/>
      </w:tblGrid>
      <w:tr w:rsidR="000C38C0" w:rsidRPr="004D7C9D" w:rsidTr="00C03866">
        <w:trPr>
          <w:trHeight w:val="240"/>
        </w:trPr>
        <w:tc>
          <w:tcPr>
            <w:tcW w:w="362" w:type="dxa"/>
          </w:tcPr>
          <w:p w:rsidR="000C38C0" w:rsidRPr="004D7C9D" w:rsidRDefault="000C38C0" w:rsidP="004D7C9D">
            <w:pPr>
              <w:jc w:val="both"/>
              <w:rPr>
                <w:rFonts w:ascii="Times New Roman" w:hAnsi="Times New Roman" w:cs="Times New Roman"/>
                <w:sz w:val="24"/>
                <w:szCs w:val="24"/>
              </w:rPr>
            </w:pPr>
          </w:p>
        </w:tc>
        <w:tc>
          <w:tcPr>
            <w:tcW w:w="5954"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 xml:space="preserve"> Групи (підгрупи)</w:t>
            </w:r>
          </w:p>
        </w:tc>
        <w:tc>
          <w:tcPr>
            <w:tcW w:w="1962"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Так</w:t>
            </w:r>
          </w:p>
        </w:tc>
        <w:tc>
          <w:tcPr>
            <w:tcW w:w="1559" w:type="dxa"/>
            <w:vAlign w:val="center"/>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Ні</w:t>
            </w:r>
          </w:p>
        </w:tc>
      </w:tr>
      <w:tr w:rsidR="000C38C0" w:rsidRPr="004D7C9D" w:rsidTr="00C03866">
        <w:trPr>
          <w:trHeight w:val="280"/>
        </w:trPr>
        <w:tc>
          <w:tcPr>
            <w:tcW w:w="362"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 xml:space="preserve">1. </w:t>
            </w:r>
          </w:p>
        </w:tc>
        <w:tc>
          <w:tcPr>
            <w:tcW w:w="5954"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Населення</w:t>
            </w:r>
          </w:p>
        </w:tc>
        <w:tc>
          <w:tcPr>
            <w:tcW w:w="1962"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так</w:t>
            </w:r>
          </w:p>
        </w:tc>
        <w:tc>
          <w:tcPr>
            <w:tcW w:w="1559"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w:t>
            </w:r>
          </w:p>
        </w:tc>
      </w:tr>
      <w:tr w:rsidR="000C38C0" w:rsidRPr="004D7C9D" w:rsidTr="00C03866">
        <w:trPr>
          <w:trHeight w:val="260"/>
        </w:trPr>
        <w:tc>
          <w:tcPr>
            <w:tcW w:w="362"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2.</w:t>
            </w:r>
          </w:p>
        </w:tc>
        <w:tc>
          <w:tcPr>
            <w:tcW w:w="5954"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Органи влади</w:t>
            </w:r>
          </w:p>
        </w:tc>
        <w:tc>
          <w:tcPr>
            <w:tcW w:w="1962"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так</w:t>
            </w:r>
          </w:p>
        </w:tc>
        <w:tc>
          <w:tcPr>
            <w:tcW w:w="1559"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w:t>
            </w:r>
          </w:p>
        </w:tc>
      </w:tr>
      <w:tr w:rsidR="000C38C0" w:rsidRPr="004D7C9D" w:rsidTr="00C03866">
        <w:trPr>
          <w:trHeight w:val="360"/>
        </w:trPr>
        <w:tc>
          <w:tcPr>
            <w:tcW w:w="362"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3.</w:t>
            </w:r>
          </w:p>
        </w:tc>
        <w:tc>
          <w:tcPr>
            <w:tcW w:w="5954"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Суб’єкти господарювання</w:t>
            </w:r>
          </w:p>
        </w:tc>
        <w:tc>
          <w:tcPr>
            <w:tcW w:w="1962"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так</w:t>
            </w:r>
          </w:p>
        </w:tc>
        <w:tc>
          <w:tcPr>
            <w:tcW w:w="1559"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w:t>
            </w:r>
          </w:p>
        </w:tc>
      </w:tr>
      <w:tr w:rsidR="000C38C0" w:rsidRPr="004D7C9D" w:rsidTr="00C03866">
        <w:trPr>
          <w:trHeight w:val="360"/>
        </w:trPr>
        <w:tc>
          <w:tcPr>
            <w:tcW w:w="362" w:type="dxa"/>
          </w:tcPr>
          <w:p w:rsidR="000C38C0" w:rsidRPr="004D7C9D" w:rsidRDefault="000C38C0" w:rsidP="004D7C9D">
            <w:pPr>
              <w:jc w:val="both"/>
              <w:rPr>
                <w:rFonts w:ascii="Times New Roman" w:hAnsi="Times New Roman" w:cs="Times New Roman"/>
                <w:sz w:val="24"/>
                <w:szCs w:val="24"/>
              </w:rPr>
            </w:pPr>
          </w:p>
        </w:tc>
        <w:tc>
          <w:tcPr>
            <w:tcW w:w="5954" w:type="dxa"/>
          </w:tcPr>
          <w:p w:rsidR="000C38C0" w:rsidRPr="004D7C9D" w:rsidRDefault="000C38C0" w:rsidP="004D7C9D">
            <w:pPr>
              <w:jc w:val="both"/>
              <w:rPr>
                <w:rFonts w:ascii="Times New Roman" w:hAnsi="Times New Roman" w:cs="Times New Roman"/>
                <w:sz w:val="24"/>
                <w:szCs w:val="24"/>
              </w:rPr>
            </w:pPr>
            <w:r w:rsidRPr="004D7C9D">
              <w:rPr>
                <w:rFonts w:ascii="Times New Roman" w:hAnsi="Times New Roman" w:cs="Times New Roman"/>
                <w:sz w:val="24"/>
                <w:szCs w:val="24"/>
              </w:rPr>
              <w:t>у тому числі суб’єкти малого підприємництва</w:t>
            </w:r>
          </w:p>
        </w:tc>
        <w:tc>
          <w:tcPr>
            <w:tcW w:w="1962"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так</w:t>
            </w:r>
          </w:p>
        </w:tc>
        <w:tc>
          <w:tcPr>
            <w:tcW w:w="1559"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w:t>
            </w:r>
          </w:p>
        </w:tc>
      </w:tr>
    </w:tbl>
    <w:p w:rsidR="000C38C0" w:rsidRPr="004D7C9D" w:rsidRDefault="000C38C0" w:rsidP="004D7C9D">
      <w:pPr>
        <w:ind w:firstLine="720"/>
        <w:jc w:val="both"/>
        <w:rPr>
          <w:rFonts w:ascii="Times New Roman" w:hAnsi="Times New Roman" w:cs="Times New Roman"/>
          <w:sz w:val="24"/>
          <w:szCs w:val="24"/>
        </w:rPr>
      </w:pPr>
    </w:p>
    <w:p w:rsidR="000C38C0" w:rsidRPr="00832FEF" w:rsidRDefault="000C38C0" w:rsidP="002E29CD">
      <w:pPr>
        <w:ind w:firstLine="720"/>
        <w:jc w:val="center"/>
        <w:rPr>
          <w:rFonts w:ascii="Times New Roman" w:hAnsi="Times New Roman" w:cs="Times New Roman"/>
          <w:b/>
          <w:sz w:val="24"/>
          <w:szCs w:val="24"/>
          <w:lang w:val="ru-RU"/>
        </w:rPr>
      </w:pPr>
      <w:r w:rsidRPr="001D2A07">
        <w:rPr>
          <w:rFonts w:ascii="Times New Roman" w:hAnsi="Times New Roman" w:cs="Times New Roman"/>
          <w:b/>
          <w:sz w:val="24"/>
          <w:szCs w:val="24"/>
        </w:rPr>
        <w:t>Обґрунтування неможливості вирішення проблеми з</w:t>
      </w:r>
      <w:r w:rsidR="00832FEF">
        <w:rPr>
          <w:rFonts w:ascii="Times New Roman" w:hAnsi="Times New Roman" w:cs="Times New Roman"/>
          <w:b/>
          <w:sz w:val="24"/>
          <w:szCs w:val="24"/>
        </w:rPr>
        <w:t>а допомогою ринкових механізмів</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Проблема, яку пропонується врегулювати в результ</w:t>
      </w:r>
      <w:r w:rsidR="00416F1B">
        <w:rPr>
          <w:rFonts w:ascii="Times New Roman" w:hAnsi="Times New Roman" w:cs="Times New Roman"/>
          <w:sz w:val="24"/>
          <w:szCs w:val="24"/>
        </w:rPr>
        <w:t>аті прийняття регуляторного акту</w:t>
      </w:r>
      <w:r w:rsidRPr="004D7C9D">
        <w:rPr>
          <w:rFonts w:ascii="Times New Roman" w:hAnsi="Times New Roman" w:cs="Times New Roman"/>
          <w:sz w:val="24"/>
          <w:szCs w:val="24"/>
        </w:rPr>
        <w:t>, є важли</w:t>
      </w:r>
      <w:r w:rsidR="001D2A07">
        <w:rPr>
          <w:rFonts w:ascii="Times New Roman" w:hAnsi="Times New Roman" w:cs="Times New Roman"/>
          <w:sz w:val="24"/>
          <w:szCs w:val="24"/>
        </w:rPr>
        <w:t xml:space="preserve">вою для виконавчого комітету </w:t>
      </w:r>
      <w:r w:rsidR="00D94932">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суб’єктів господарю</w:t>
      </w:r>
      <w:r w:rsidR="001D2A07">
        <w:rPr>
          <w:rFonts w:ascii="Times New Roman" w:hAnsi="Times New Roman" w:cs="Times New Roman"/>
          <w:sz w:val="24"/>
          <w:szCs w:val="24"/>
        </w:rPr>
        <w:t>вання та мешканців громади</w:t>
      </w:r>
      <w:r w:rsidRPr="004D7C9D">
        <w:rPr>
          <w:rFonts w:ascii="Times New Roman" w:hAnsi="Times New Roman" w:cs="Times New Roman"/>
          <w:sz w:val="24"/>
          <w:szCs w:val="24"/>
        </w:rPr>
        <w:t xml:space="preserve"> і не може бути розв’язана за допомогою ринкових механізмів, оскільки затвердження Правил благоустрою на відповідній території віднес</w:t>
      </w:r>
      <w:r w:rsidR="001D2A07">
        <w:rPr>
          <w:rFonts w:ascii="Times New Roman" w:hAnsi="Times New Roman" w:cs="Times New Roman"/>
          <w:sz w:val="24"/>
          <w:szCs w:val="24"/>
        </w:rPr>
        <w:t xml:space="preserve">ено до компетенції </w:t>
      </w:r>
      <w:r w:rsidR="002E29CD" w:rsidRPr="002E29CD">
        <w:rPr>
          <w:rFonts w:ascii="Times New Roman" w:hAnsi="Times New Roman" w:cs="Times New Roman"/>
          <w:sz w:val="24"/>
          <w:szCs w:val="24"/>
        </w:rPr>
        <w:t xml:space="preserve"> виконавчого ком</w:t>
      </w:r>
      <w:r w:rsidR="002E29CD">
        <w:rPr>
          <w:rFonts w:ascii="Times New Roman" w:hAnsi="Times New Roman" w:cs="Times New Roman"/>
          <w:sz w:val="24"/>
          <w:szCs w:val="24"/>
        </w:rPr>
        <w:t xml:space="preserve">ітету </w:t>
      </w:r>
      <w:r w:rsidR="00D94932">
        <w:rPr>
          <w:rFonts w:ascii="Times New Roman" w:hAnsi="Times New Roman" w:cs="Times New Roman"/>
          <w:sz w:val="24"/>
          <w:szCs w:val="24"/>
        </w:rPr>
        <w:t>Кегичівської селищної ради</w:t>
      </w:r>
      <w:r w:rsidR="001D2A07">
        <w:rPr>
          <w:rFonts w:ascii="Times New Roman" w:hAnsi="Times New Roman" w:cs="Times New Roman"/>
          <w:sz w:val="24"/>
          <w:szCs w:val="24"/>
        </w:rPr>
        <w:t xml:space="preserve">. У разі якщо </w:t>
      </w:r>
      <w:r w:rsidR="00D94932">
        <w:rPr>
          <w:rFonts w:ascii="Times New Roman" w:hAnsi="Times New Roman" w:cs="Times New Roman"/>
          <w:sz w:val="24"/>
          <w:szCs w:val="24"/>
        </w:rPr>
        <w:t>Кегичівської селищної ради</w:t>
      </w:r>
      <w:r w:rsidR="00D94932" w:rsidRPr="004D7C9D">
        <w:rPr>
          <w:rFonts w:ascii="Times New Roman" w:hAnsi="Times New Roman" w:cs="Times New Roman"/>
          <w:sz w:val="24"/>
          <w:szCs w:val="24"/>
        </w:rPr>
        <w:t xml:space="preserve"> </w:t>
      </w:r>
      <w:r w:rsidRPr="004D7C9D">
        <w:rPr>
          <w:rFonts w:ascii="Times New Roman" w:hAnsi="Times New Roman" w:cs="Times New Roman"/>
          <w:sz w:val="24"/>
          <w:szCs w:val="24"/>
        </w:rPr>
        <w:t xml:space="preserve">не </w:t>
      </w:r>
      <w:r w:rsidRPr="004D7C9D">
        <w:rPr>
          <w:rFonts w:ascii="Times New Roman" w:hAnsi="Times New Roman" w:cs="Times New Roman"/>
          <w:sz w:val="24"/>
          <w:szCs w:val="24"/>
        </w:rPr>
        <w:lastRenderedPageBreak/>
        <w:t>прийнято рішення про затвердження правил благоустрою та утримання територій, застосовуються Типові правила. При цьому не будуть враховані місцеві особливості, а отже не вдасться в повній мірі вирішити проблеми, зазначені в цьому розділі.</w:t>
      </w:r>
    </w:p>
    <w:p w:rsidR="000C38C0" w:rsidRPr="00832FEF" w:rsidRDefault="000C38C0" w:rsidP="002E29CD">
      <w:pPr>
        <w:ind w:firstLine="720"/>
        <w:jc w:val="center"/>
        <w:rPr>
          <w:rFonts w:ascii="Times New Roman" w:hAnsi="Times New Roman" w:cs="Times New Roman"/>
          <w:b/>
          <w:sz w:val="24"/>
          <w:szCs w:val="24"/>
          <w:lang w:val="ru-RU"/>
        </w:rPr>
      </w:pPr>
      <w:r w:rsidRPr="001D2A07">
        <w:rPr>
          <w:rFonts w:ascii="Times New Roman" w:hAnsi="Times New Roman" w:cs="Times New Roman"/>
          <w:b/>
          <w:sz w:val="24"/>
          <w:szCs w:val="24"/>
        </w:rPr>
        <w:t>Обґрунтування неможливості вирішення проблеми за допо</w:t>
      </w:r>
      <w:r w:rsidR="00832FEF">
        <w:rPr>
          <w:rFonts w:ascii="Times New Roman" w:hAnsi="Times New Roman" w:cs="Times New Roman"/>
          <w:b/>
          <w:sz w:val="24"/>
          <w:szCs w:val="24"/>
        </w:rPr>
        <w:t>могою діючих регуляторних актів</w:t>
      </w:r>
    </w:p>
    <w:p w:rsidR="000C38C0" w:rsidRPr="004D7C9D" w:rsidRDefault="00832FEF" w:rsidP="00832FEF">
      <w:pPr>
        <w:tabs>
          <w:tab w:val="left" w:pos="949"/>
        </w:tabs>
        <w:jc w:val="both"/>
        <w:rPr>
          <w:rFonts w:ascii="Times New Roman" w:hAnsi="Times New Roman" w:cs="Times New Roman"/>
          <w:sz w:val="24"/>
          <w:szCs w:val="24"/>
        </w:rPr>
      </w:pPr>
      <w:r>
        <w:rPr>
          <w:rFonts w:ascii="Times New Roman" w:hAnsi="Times New Roman" w:cs="Times New Roman"/>
          <w:sz w:val="24"/>
          <w:szCs w:val="24"/>
          <w:lang w:val="ru-RU"/>
        </w:rPr>
        <w:tab/>
        <w:t>У</w:t>
      </w:r>
      <w:r w:rsidR="000C38C0" w:rsidRPr="004D7C9D">
        <w:rPr>
          <w:rFonts w:ascii="Times New Roman" w:hAnsi="Times New Roman" w:cs="Times New Roman"/>
          <w:sz w:val="24"/>
          <w:szCs w:val="24"/>
        </w:rPr>
        <w:t xml:space="preserve"> </w:t>
      </w:r>
      <w:r w:rsidR="002E29CD">
        <w:rPr>
          <w:rFonts w:ascii="Times New Roman" w:hAnsi="Times New Roman" w:cs="Times New Roman"/>
          <w:sz w:val="24"/>
          <w:szCs w:val="24"/>
        </w:rPr>
        <w:t xml:space="preserve">виконавчому комітеті </w:t>
      </w:r>
      <w:r w:rsidR="00B1105E">
        <w:rPr>
          <w:rFonts w:ascii="Times New Roman" w:hAnsi="Times New Roman" w:cs="Times New Roman"/>
          <w:sz w:val="24"/>
          <w:szCs w:val="24"/>
        </w:rPr>
        <w:t>Кегичівської селищної ради</w:t>
      </w:r>
      <w:r w:rsidR="00B1105E" w:rsidRPr="004D7C9D">
        <w:rPr>
          <w:rFonts w:ascii="Times New Roman" w:hAnsi="Times New Roman" w:cs="Times New Roman"/>
          <w:sz w:val="24"/>
          <w:szCs w:val="24"/>
        </w:rPr>
        <w:t xml:space="preserve"> </w:t>
      </w:r>
      <w:r w:rsidR="000C38C0" w:rsidRPr="004D7C9D">
        <w:rPr>
          <w:rFonts w:ascii="Times New Roman" w:hAnsi="Times New Roman" w:cs="Times New Roman"/>
          <w:sz w:val="24"/>
          <w:szCs w:val="24"/>
        </w:rPr>
        <w:t>відсутні діючі Правила благоустр</w:t>
      </w:r>
      <w:r w:rsidR="001D2A07">
        <w:rPr>
          <w:rFonts w:ascii="Times New Roman" w:hAnsi="Times New Roman" w:cs="Times New Roman"/>
          <w:sz w:val="24"/>
          <w:szCs w:val="24"/>
        </w:rPr>
        <w:t xml:space="preserve">ою  території населених пунктів </w:t>
      </w:r>
      <w:r w:rsidR="00B1105E">
        <w:rPr>
          <w:rFonts w:ascii="Times New Roman" w:hAnsi="Times New Roman" w:cs="Times New Roman"/>
          <w:sz w:val="24"/>
          <w:szCs w:val="24"/>
        </w:rPr>
        <w:t xml:space="preserve">Кегичівської селищної </w:t>
      </w:r>
      <w:proofErr w:type="gramStart"/>
      <w:r w:rsidR="00B1105E">
        <w:rPr>
          <w:rFonts w:ascii="Times New Roman" w:hAnsi="Times New Roman" w:cs="Times New Roman"/>
          <w:sz w:val="24"/>
          <w:szCs w:val="24"/>
        </w:rPr>
        <w:t>ради</w:t>
      </w:r>
      <w:proofErr w:type="gramEnd"/>
      <w:r w:rsidR="001D2A07">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При</w:t>
      </w:r>
      <w:r w:rsidR="00416F1B">
        <w:rPr>
          <w:rFonts w:ascii="Times New Roman" w:hAnsi="Times New Roman" w:cs="Times New Roman"/>
          <w:sz w:val="24"/>
          <w:szCs w:val="24"/>
        </w:rPr>
        <w:t>йняття даного регуляторного акту</w:t>
      </w:r>
      <w:r w:rsidRPr="004D7C9D">
        <w:rPr>
          <w:rFonts w:ascii="Times New Roman" w:hAnsi="Times New Roman" w:cs="Times New Roman"/>
          <w:sz w:val="24"/>
          <w:szCs w:val="24"/>
        </w:rPr>
        <w:t xml:space="preserve"> дозволить врахувати як вимоги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 №310, так і особливості територій населених пунктів </w:t>
      </w:r>
      <w:r w:rsidR="00B1105E">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відповідно до вимог законодавства.</w:t>
      </w:r>
    </w:p>
    <w:p w:rsidR="000C38C0" w:rsidRPr="004D7C9D" w:rsidRDefault="000C38C0" w:rsidP="004D7C9D">
      <w:pPr>
        <w:ind w:firstLine="720"/>
        <w:jc w:val="both"/>
        <w:rPr>
          <w:rFonts w:ascii="Times New Roman" w:hAnsi="Times New Roman" w:cs="Times New Roman"/>
          <w:sz w:val="24"/>
          <w:szCs w:val="24"/>
        </w:rPr>
      </w:pPr>
    </w:p>
    <w:p w:rsidR="000C38C0" w:rsidRPr="001D2A07" w:rsidRDefault="000C38C0" w:rsidP="001D2A07">
      <w:pPr>
        <w:ind w:firstLine="720"/>
        <w:jc w:val="center"/>
        <w:rPr>
          <w:rFonts w:ascii="Times New Roman" w:hAnsi="Times New Roman" w:cs="Times New Roman"/>
          <w:b/>
          <w:sz w:val="24"/>
          <w:szCs w:val="24"/>
        </w:rPr>
      </w:pPr>
      <w:r w:rsidRPr="001D2A07">
        <w:rPr>
          <w:rFonts w:ascii="Times New Roman" w:hAnsi="Times New Roman" w:cs="Times New Roman"/>
          <w:b/>
          <w:sz w:val="24"/>
          <w:szCs w:val="24"/>
          <w:lang w:val="en-US"/>
        </w:rPr>
        <w:t>II</w:t>
      </w:r>
      <w:r w:rsidRPr="001D2A07">
        <w:rPr>
          <w:rFonts w:ascii="Times New Roman" w:hAnsi="Times New Roman" w:cs="Times New Roman"/>
          <w:b/>
          <w:sz w:val="24"/>
          <w:szCs w:val="24"/>
        </w:rPr>
        <w:t>. Цілі державного регулювання</w:t>
      </w:r>
    </w:p>
    <w:p w:rsidR="000C38C0" w:rsidRPr="004D7C9D" w:rsidRDefault="000C38C0" w:rsidP="004D7C9D">
      <w:pPr>
        <w:ind w:firstLine="720"/>
        <w:jc w:val="both"/>
        <w:rPr>
          <w:rFonts w:ascii="Times New Roman" w:hAnsi="Times New Roman" w:cs="Times New Roman"/>
          <w:sz w:val="24"/>
          <w:szCs w:val="24"/>
        </w:rPr>
      </w:pPr>
    </w:p>
    <w:p w:rsidR="001D2A07"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Проєкт Правил благоустрою території населених пунктів </w:t>
      </w:r>
      <w:r w:rsidR="00B1105E">
        <w:rPr>
          <w:rFonts w:ascii="Times New Roman" w:hAnsi="Times New Roman" w:cs="Times New Roman"/>
          <w:sz w:val="24"/>
          <w:szCs w:val="24"/>
        </w:rPr>
        <w:t>Кегичівської селищної ради</w:t>
      </w:r>
      <w:r w:rsidR="00B1105E" w:rsidRPr="004D7C9D">
        <w:rPr>
          <w:rFonts w:ascii="Times New Roman" w:hAnsi="Times New Roman" w:cs="Times New Roman"/>
          <w:sz w:val="24"/>
          <w:szCs w:val="24"/>
        </w:rPr>
        <w:t xml:space="preserve"> </w:t>
      </w:r>
      <w:r w:rsidRPr="004D7C9D">
        <w:rPr>
          <w:rFonts w:ascii="Times New Roman" w:hAnsi="Times New Roman" w:cs="Times New Roman"/>
          <w:sz w:val="24"/>
          <w:szCs w:val="24"/>
        </w:rPr>
        <w:t xml:space="preserve">розроблено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Основними цілями його прийняття є:</w:t>
      </w:r>
    </w:p>
    <w:p w:rsidR="000C38C0" w:rsidRPr="004D7C9D" w:rsidRDefault="000C38C0" w:rsidP="004D7C9D">
      <w:pPr>
        <w:numPr>
          <w:ilvl w:val="0"/>
          <w:numId w:val="1"/>
        </w:numPr>
        <w:tabs>
          <w:tab w:val="left" w:pos="965"/>
        </w:tabs>
        <w:ind w:firstLine="720"/>
        <w:jc w:val="both"/>
        <w:rPr>
          <w:rFonts w:ascii="Times New Roman" w:hAnsi="Times New Roman" w:cs="Times New Roman"/>
          <w:sz w:val="24"/>
          <w:szCs w:val="24"/>
        </w:rPr>
      </w:pPr>
      <w:r w:rsidRPr="004D7C9D">
        <w:rPr>
          <w:rFonts w:ascii="Times New Roman" w:hAnsi="Times New Roman" w:cs="Times New Roman"/>
          <w:sz w:val="24"/>
          <w:szCs w:val="24"/>
        </w:rPr>
        <w:t>встановлення законодавчо врегульованих прав та обов’язків учасників правовідносин у сфері благоустрою території населених пунктів;</w:t>
      </w:r>
    </w:p>
    <w:p w:rsidR="000C38C0" w:rsidRPr="004D7C9D" w:rsidRDefault="000C38C0" w:rsidP="004D7C9D">
      <w:pPr>
        <w:numPr>
          <w:ilvl w:val="0"/>
          <w:numId w:val="1"/>
        </w:numPr>
        <w:tabs>
          <w:tab w:val="left" w:pos="960"/>
        </w:tabs>
        <w:ind w:firstLine="720"/>
        <w:jc w:val="both"/>
        <w:rPr>
          <w:rFonts w:ascii="Times New Roman" w:hAnsi="Times New Roman" w:cs="Times New Roman"/>
          <w:sz w:val="24"/>
          <w:szCs w:val="24"/>
        </w:rPr>
      </w:pPr>
      <w:r w:rsidRPr="004D7C9D">
        <w:rPr>
          <w:rFonts w:ascii="Times New Roman" w:hAnsi="Times New Roman" w:cs="Times New Roman"/>
          <w:sz w:val="24"/>
          <w:szCs w:val="24"/>
        </w:rPr>
        <w:t>забезпечення діяльності підприємств різних форм власності та проживання мешканців в умовах, які відповідають належним санітарно-гігієнічним нормам та правилам;</w:t>
      </w:r>
    </w:p>
    <w:p w:rsidR="000C38C0" w:rsidRPr="004D7C9D" w:rsidRDefault="000C38C0" w:rsidP="004D7C9D">
      <w:pPr>
        <w:numPr>
          <w:ilvl w:val="0"/>
          <w:numId w:val="1"/>
        </w:numPr>
        <w:tabs>
          <w:tab w:val="left" w:pos="970"/>
        </w:tabs>
        <w:ind w:firstLine="720"/>
        <w:jc w:val="both"/>
        <w:rPr>
          <w:rFonts w:ascii="Times New Roman" w:hAnsi="Times New Roman" w:cs="Times New Roman"/>
          <w:sz w:val="24"/>
          <w:szCs w:val="24"/>
        </w:rPr>
      </w:pPr>
      <w:r w:rsidRPr="004D7C9D">
        <w:rPr>
          <w:rFonts w:ascii="Times New Roman" w:hAnsi="Times New Roman" w:cs="Times New Roman"/>
          <w:sz w:val="24"/>
          <w:szCs w:val="24"/>
        </w:rPr>
        <w:t>захисту довкілля, збереження об’єктів та елементів благоустрою, у тому числі зелених насаджень, їх раціональне використання, належне утримання та охорона;</w:t>
      </w:r>
    </w:p>
    <w:p w:rsidR="000C38C0" w:rsidRPr="004D7C9D" w:rsidRDefault="000C38C0" w:rsidP="004D7C9D">
      <w:pPr>
        <w:numPr>
          <w:ilvl w:val="0"/>
          <w:numId w:val="1"/>
        </w:numPr>
        <w:tabs>
          <w:tab w:val="left" w:pos="970"/>
        </w:tabs>
        <w:ind w:firstLine="720"/>
        <w:jc w:val="both"/>
        <w:rPr>
          <w:rFonts w:ascii="Times New Roman" w:hAnsi="Times New Roman" w:cs="Times New Roman"/>
          <w:sz w:val="24"/>
          <w:szCs w:val="24"/>
        </w:rPr>
      </w:pPr>
      <w:r w:rsidRPr="004D7C9D">
        <w:rPr>
          <w:rFonts w:ascii="Times New Roman" w:hAnsi="Times New Roman" w:cs="Times New Roman"/>
          <w:sz w:val="24"/>
          <w:szCs w:val="24"/>
        </w:rPr>
        <w:t>раціональне використання, належне утримання та охорона зелених насаджень та інших об’єктів і елементів благоустрою;</w:t>
      </w:r>
    </w:p>
    <w:p w:rsidR="000C38C0" w:rsidRPr="004D7C9D" w:rsidRDefault="000C38C0" w:rsidP="004D7C9D">
      <w:pPr>
        <w:numPr>
          <w:ilvl w:val="0"/>
          <w:numId w:val="1"/>
        </w:numPr>
        <w:tabs>
          <w:tab w:val="left" w:pos="970"/>
        </w:tabs>
        <w:ind w:firstLine="720"/>
        <w:jc w:val="both"/>
        <w:rPr>
          <w:rFonts w:ascii="Times New Roman" w:hAnsi="Times New Roman" w:cs="Times New Roman"/>
          <w:sz w:val="24"/>
          <w:szCs w:val="24"/>
        </w:rPr>
      </w:pPr>
      <w:r w:rsidRPr="004D7C9D">
        <w:rPr>
          <w:rFonts w:ascii="Times New Roman" w:hAnsi="Times New Roman" w:cs="Times New Roman"/>
          <w:sz w:val="24"/>
          <w:szCs w:val="24"/>
        </w:rPr>
        <w:t>догляд за територією населених пунктів та забезпечення їх належного санітарного стану і епідеміологічного благополуччя населення, створення сприятливого для життєдіяльності середовища;</w:t>
      </w:r>
    </w:p>
    <w:p w:rsidR="000C38C0" w:rsidRPr="004D7C9D" w:rsidRDefault="000C38C0" w:rsidP="004D7C9D">
      <w:pPr>
        <w:numPr>
          <w:ilvl w:val="0"/>
          <w:numId w:val="1"/>
        </w:numPr>
        <w:tabs>
          <w:tab w:val="left" w:pos="970"/>
        </w:tabs>
        <w:ind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забезпечення відкритості процедури, прозорості дій </w:t>
      </w:r>
      <w:r w:rsidR="00416F1B">
        <w:rPr>
          <w:rFonts w:ascii="Times New Roman" w:hAnsi="Times New Roman" w:cs="Times New Roman"/>
          <w:sz w:val="24"/>
          <w:szCs w:val="24"/>
        </w:rPr>
        <w:t xml:space="preserve"> виконавчого комітету </w:t>
      </w:r>
      <w:r w:rsidR="00CC34F8">
        <w:rPr>
          <w:rFonts w:ascii="Times New Roman" w:hAnsi="Times New Roman" w:cs="Times New Roman"/>
          <w:sz w:val="24"/>
          <w:szCs w:val="24"/>
        </w:rPr>
        <w:t>Кегичівської селищної ради</w:t>
      </w:r>
      <w:r w:rsidR="00416F1B">
        <w:rPr>
          <w:rFonts w:ascii="Times New Roman" w:hAnsi="Times New Roman" w:cs="Times New Roman"/>
          <w:sz w:val="24"/>
          <w:szCs w:val="24"/>
        </w:rPr>
        <w:t xml:space="preserve"> </w:t>
      </w:r>
      <w:r w:rsidRPr="004D7C9D">
        <w:rPr>
          <w:rFonts w:ascii="Times New Roman" w:hAnsi="Times New Roman" w:cs="Times New Roman"/>
          <w:sz w:val="24"/>
          <w:szCs w:val="24"/>
        </w:rPr>
        <w:t>при вирішені питань благоустрою.</w:t>
      </w:r>
    </w:p>
    <w:p w:rsidR="000C38C0" w:rsidRPr="004D7C9D" w:rsidRDefault="000C38C0" w:rsidP="004D7C9D">
      <w:pPr>
        <w:tabs>
          <w:tab w:val="left" w:pos="970"/>
        </w:tabs>
        <w:ind w:left="720"/>
        <w:jc w:val="both"/>
        <w:rPr>
          <w:rFonts w:ascii="Times New Roman" w:hAnsi="Times New Roman" w:cs="Times New Roman"/>
          <w:sz w:val="24"/>
          <w:szCs w:val="24"/>
        </w:rPr>
      </w:pP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Цей проє</w:t>
      </w:r>
      <w:r w:rsidR="00416F1B">
        <w:rPr>
          <w:rFonts w:ascii="Times New Roman" w:hAnsi="Times New Roman" w:cs="Times New Roman"/>
          <w:sz w:val="24"/>
          <w:szCs w:val="24"/>
        </w:rPr>
        <w:t>кт регуляторного акту</w:t>
      </w:r>
      <w:r w:rsidRPr="004D7C9D">
        <w:rPr>
          <w:rFonts w:ascii="Times New Roman" w:hAnsi="Times New Roman" w:cs="Times New Roman"/>
          <w:sz w:val="24"/>
          <w:szCs w:val="24"/>
        </w:rPr>
        <w:t xml:space="preserve"> має сприяти в цілому розв’язанню проблеми, зазначеної в попередньому розділі аналізу регуляторного впливу.</w:t>
      </w:r>
    </w:p>
    <w:p w:rsidR="000C38C0" w:rsidRPr="004D7C9D" w:rsidRDefault="000C38C0" w:rsidP="004D7C9D">
      <w:pPr>
        <w:ind w:firstLine="720"/>
        <w:jc w:val="both"/>
        <w:rPr>
          <w:rFonts w:ascii="Times New Roman" w:hAnsi="Times New Roman" w:cs="Times New Roman"/>
          <w:sz w:val="24"/>
          <w:szCs w:val="24"/>
        </w:rPr>
      </w:pPr>
    </w:p>
    <w:p w:rsidR="000C38C0" w:rsidRPr="00416F1B" w:rsidRDefault="000C38C0" w:rsidP="00416F1B">
      <w:pPr>
        <w:ind w:firstLine="720"/>
        <w:jc w:val="center"/>
        <w:rPr>
          <w:rFonts w:ascii="Times New Roman" w:hAnsi="Times New Roman" w:cs="Times New Roman"/>
          <w:b/>
          <w:sz w:val="24"/>
          <w:szCs w:val="24"/>
        </w:rPr>
      </w:pPr>
      <w:r w:rsidRPr="00416F1B">
        <w:rPr>
          <w:rFonts w:ascii="Times New Roman" w:hAnsi="Times New Roman" w:cs="Times New Roman"/>
          <w:b/>
          <w:sz w:val="24"/>
          <w:szCs w:val="24"/>
          <w:lang w:val="en-US"/>
        </w:rPr>
        <w:t>III</w:t>
      </w:r>
      <w:r w:rsidRPr="00416F1B">
        <w:rPr>
          <w:rFonts w:ascii="Times New Roman" w:hAnsi="Times New Roman" w:cs="Times New Roman"/>
          <w:b/>
          <w:sz w:val="24"/>
          <w:szCs w:val="24"/>
        </w:rPr>
        <w:t>. Визначення та оцінка альтернативних способів досягнення цілей</w:t>
      </w:r>
    </w:p>
    <w:tbl>
      <w:tblPr>
        <w:tblpPr w:leftFromText="180" w:rightFromText="180" w:vertAnchor="text" w:horzAnchor="margin" w:tblpY="14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220"/>
        <w:gridCol w:w="7698"/>
      </w:tblGrid>
      <w:tr w:rsidR="000C38C0" w:rsidRPr="004D7C9D" w:rsidTr="00C03866">
        <w:trPr>
          <w:trHeight w:val="260"/>
        </w:trPr>
        <w:tc>
          <w:tcPr>
            <w:tcW w:w="2220"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Вид альтернативи</w:t>
            </w:r>
          </w:p>
        </w:tc>
        <w:tc>
          <w:tcPr>
            <w:tcW w:w="7698" w:type="dxa"/>
          </w:tcPr>
          <w:p w:rsidR="000C38C0" w:rsidRPr="004D7C9D" w:rsidRDefault="000C38C0" w:rsidP="00416F1B">
            <w:pPr>
              <w:ind w:firstLine="720"/>
              <w:jc w:val="center"/>
              <w:rPr>
                <w:rFonts w:ascii="Times New Roman" w:hAnsi="Times New Roman" w:cs="Times New Roman"/>
                <w:sz w:val="24"/>
                <w:szCs w:val="24"/>
              </w:rPr>
            </w:pPr>
            <w:r w:rsidRPr="004D7C9D">
              <w:rPr>
                <w:rFonts w:ascii="Times New Roman" w:hAnsi="Times New Roman" w:cs="Times New Roman"/>
                <w:sz w:val="24"/>
                <w:szCs w:val="24"/>
              </w:rPr>
              <w:t>Опис альтернативи</w:t>
            </w:r>
          </w:p>
        </w:tc>
      </w:tr>
      <w:tr w:rsidR="000C38C0" w:rsidRPr="004D7C9D" w:rsidTr="00C03866">
        <w:trPr>
          <w:trHeight w:val="1460"/>
        </w:trPr>
        <w:tc>
          <w:tcPr>
            <w:tcW w:w="2220" w:type="dxa"/>
            <w:vAlign w:val="center"/>
          </w:tcPr>
          <w:p w:rsidR="000C38C0"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416F1B" w:rsidRPr="004D7C9D" w:rsidRDefault="00416F1B" w:rsidP="00416F1B">
            <w:pPr>
              <w:jc w:val="center"/>
              <w:rPr>
                <w:rFonts w:ascii="Times New Roman" w:hAnsi="Times New Roman" w:cs="Times New Roman"/>
                <w:sz w:val="24"/>
                <w:szCs w:val="24"/>
              </w:rPr>
            </w:pPr>
          </w:p>
          <w:p w:rsidR="000C38C0" w:rsidRPr="004D7C9D" w:rsidRDefault="00416F1B" w:rsidP="00416F1B">
            <w:pPr>
              <w:jc w:val="center"/>
              <w:rPr>
                <w:rFonts w:ascii="Times New Roman" w:hAnsi="Times New Roman" w:cs="Times New Roman"/>
                <w:sz w:val="24"/>
                <w:szCs w:val="24"/>
              </w:rPr>
            </w:pPr>
            <w:r>
              <w:rPr>
                <w:rFonts w:ascii="Times New Roman" w:hAnsi="Times New Roman" w:cs="Times New Roman"/>
                <w:sz w:val="24"/>
                <w:szCs w:val="24"/>
              </w:rPr>
              <w:t>Не прийняття регуляторного акту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7698" w:type="dxa"/>
          </w:tcPr>
          <w:p w:rsidR="000C38C0" w:rsidRPr="004D7C9D" w:rsidRDefault="000C38C0" w:rsidP="004D7C9D">
            <w:pPr>
              <w:ind w:left="48" w:firstLine="48"/>
              <w:jc w:val="both"/>
              <w:rPr>
                <w:rFonts w:ascii="Times New Roman" w:hAnsi="Times New Roman" w:cs="Times New Roman"/>
                <w:sz w:val="24"/>
                <w:szCs w:val="24"/>
              </w:rPr>
            </w:pPr>
          </w:p>
          <w:p w:rsidR="000C38C0" w:rsidRPr="004D7C9D" w:rsidRDefault="000C38C0" w:rsidP="00416F1B">
            <w:pPr>
              <w:ind w:left="48" w:firstLine="48"/>
              <w:jc w:val="center"/>
              <w:rPr>
                <w:rFonts w:ascii="Times New Roman" w:hAnsi="Times New Roman" w:cs="Times New Roman"/>
                <w:sz w:val="24"/>
                <w:szCs w:val="24"/>
              </w:rPr>
            </w:pPr>
            <w:r w:rsidRPr="004D7C9D">
              <w:rPr>
                <w:rFonts w:ascii="Times New Roman" w:hAnsi="Times New Roman" w:cs="Times New Roman"/>
                <w:sz w:val="24"/>
                <w:szCs w:val="24"/>
              </w:rPr>
              <w:t>Альтернатива є неприйнятною, оскільки не відповідає вимогам чинного законодавства України. Діючі норми та правила певним чином застарілі і не дають змоги використовувати свої права в галузі благоустрою суб’єктами господарювання, територіальній громаді та окремим мешканцям.</w:t>
            </w:r>
          </w:p>
        </w:tc>
      </w:tr>
      <w:tr w:rsidR="000C38C0" w:rsidRPr="004D7C9D" w:rsidTr="00C03866">
        <w:trPr>
          <w:trHeight w:val="320"/>
        </w:trPr>
        <w:tc>
          <w:tcPr>
            <w:tcW w:w="2220" w:type="dxa"/>
            <w:vAlign w:val="center"/>
          </w:tcPr>
          <w:p w:rsidR="000C38C0"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416F1B" w:rsidRPr="004D7C9D" w:rsidRDefault="00416F1B" w:rsidP="00416F1B">
            <w:pPr>
              <w:jc w:val="center"/>
              <w:rPr>
                <w:rFonts w:ascii="Times New Roman" w:hAnsi="Times New Roman" w:cs="Times New Roman"/>
                <w:sz w:val="24"/>
                <w:szCs w:val="24"/>
              </w:rPr>
            </w:pPr>
          </w:p>
          <w:p w:rsidR="000C38C0" w:rsidRPr="004D7C9D" w:rsidRDefault="00416F1B" w:rsidP="00416F1B">
            <w:pPr>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tc>
        <w:tc>
          <w:tcPr>
            <w:tcW w:w="7698" w:type="dxa"/>
          </w:tcPr>
          <w:p w:rsidR="000C38C0" w:rsidRPr="004D7C9D" w:rsidRDefault="000C38C0" w:rsidP="00416F1B">
            <w:pPr>
              <w:ind w:left="48" w:firstLine="48"/>
              <w:jc w:val="center"/>
              <w:rPr>
                <w:rFonts w:ascii="Times New Roman" w:hAnsi="Times New Roman" w:cs="Times New Roman"/>
                <w:sz w:val="24"/>
                <w:szCs w:val="24"/>
              </w:rPr>
            </w:pPr>
            <w:r w:rsidRPr="004D7C9D">
              <w:rPr>
                <w:rFonts w:ascii="Times New Roman" w:hAnsi="Times New Roman" w:cs="Times New Roman"/>
                <w:sz w:val="24"/>
                <w:szCs w:val="24"/>
              </w:rPr>
              <w:t>Затвердження Правил :</w:t>
            </w:r>
          </w:p>
          <w:p w:rsidR="000C38C0" w:rsidRPr="004D7C9D" w:rsidRDefault="000C38C0" w:rsidP="00416F1B">
            <w:pPr>
              <w:ind w:left="48" w:firstLine="48"/>
              <w:jc w:val="center"/>
              <w:rPr>
                <w:rFonts w:ascii="Times New Roman" w:hAnsi="Times New Roman" w:cs="Times New Roman"/>
                <w:sz w:val="24"/>
                <w:szCs w:val="24"/>
              </w:rPr>
            </w:pPr>
            <w:r w:rsidRPr="004D7C9D">
              <w:rPr>
                <w:rFonts w:ascii="Times New Roman" w:hAnsi="Times New Roman" w:cs="Times New Roman"/>
                <w:sz w:val="24"/>
                <w:szCs w:val="24"/>
              </w:rPr>
              <w:t xml:space="preserve">-забезпечить розмежування відповідальності між суб’єктами господарювання, населенням та </w:t>
            </w:r>
            <w:r w:rsidR="00416F1B">
              <w:rPr>
                <w:rFonts w:ascii="Times New Roman" w:hAnsi="Times New Roman" w:cs="Times New Roman"/>
                <w:sz w:val="24"/>
                <w:szCs w:val="24"/>
              </w:rPr>
              <w:t xml:space="preserve">виконавчим комітетом </w:t>
            </w:r>
            <w:r w:rsidR="00B1105E">
              <w:rPr>
                <w:rFonts w:ascii="Times New Roman" w:hAnsi="Times New Roman" w:cs="Times New Roman"/>
                <w:sz w:val="24"/>
                <w:szCs w:val="24"/>
              </w:rPr>
              <w:t xml:space="preserve"> Кегичівської селищної ради</w:t>
            </w:r>
            <w:r w:rsidRPr="004D7C9D">
              <w:rPr>
                <w:rFonts w:ascii="Times New Roman" w:hAnsi="Times New Roman" w:cs="Times New Roman"/>
                <w:sz w:val="24"/>
                <w:szCs w:val="24"/>
              </w:rPr>
              <w:t>;</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забезпечить досягнення цілей щодо вирішення наявних проблемних питань у сфері благоустрою;</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забезпечить контроль у сфері благоустрою;</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покращить інженерно-технічний і санітарний стан об’єктів благоустрою, їх естетичний вигляд;</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lastRenderedPageBreak/>
              <w:t>- поліпшить умови захисту і відновлення сприятливого для життєдіяльності населення довкілля під час утримання об’єктів благоустрою:</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надасть змогу вживати заходів контролю у сфері благоустрою населеного пункту (розглядати справи про адміністративні правопорушення, складати протоколи про правопорушення),передбачені статтями 152, 218, 219, 255 кодексу України про адміністративні правопорушення</w:t>
            </w:r>
          </w:p>
        </w:tc>
      </w:tr>
    </w:tbl>
    <w:p w:rsidR="000C38C0" w:rsidRPr="004D7C9D" w:rsidRDefault="000C38C0" w:rsidP="00416F1B">
      <w:pPr>
        <w:jc w:val="both"/>
        <w:rPr>
          <w:rFonts w:ascii="Times New Roman" w:hAnsi="Times New Roman" w:cs="Times New Roman"/>
          <w:sz w:val="24"/>
          <w:szCs w:val="24"/>
        </w:rPr>
      </w:pPr>
    </w:p>
    <w:p w:rsidR="000C38C0" w:rsidRPr="002E29CD" w:rsidRDefault="000C38C0" w:rsidP="00416F1B">
      <w:pPr>
        <w:tabs>
          <w:tab w:val="left" w:pos="2440"/>
        </w:tabs>
        <w:jc w:val="center"/>
        <w:rPr>
          <w:rFonts w:ascii="Times New Roman" w:hAnsi="Times New Roman" w:cs="Times New Roman"/>
          <w:b/>
          <w:sz w:val="24"/>
          <w:szCs w:val="24"/>
        </w:rPr>
      </w:pPr>
      <w:bookmarkStart w:id="0" w:name="30j0zll" w:colFirst="0" w:colLast="0"/>
      <w:bookmarkEnd w:id="0"/>
      <w:r w:rsidRPr="002E29CD">
        <w:rPr>
          <w:rFonts w:ascii="Times New Roman" w:hAnsi="Times New Roman" w:cs="Times New Roman"/>
          <w:b/>
          <w:sz w:val="24"/>
          <w:szCs w:val="24"/>
        </w:rPr>
        <w:t>Оцінка вибраних альтернативних способів досягнення цілей</w:t>
      </w:r>
    </w:p>
    <w:p w:rsidR="000C38C0" w:rsidRPr="002E29CD" w:rsidRDefault="000C38C0" w:rsidP="00416F1B">
      <w:pPr>
        <w:ind w:firstLine="720"/>
        <w:jc w:val="center"/>
        <w:rPr>
          <w:rFonts w:ascii="Times New Roman" w:hAnsi="Times New Roman" w:cs="Times New Roman"/>
          <w:b/>
          <w:sz w:val="24"/>
          <w:szCs w:val="24"/>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977"/>
        <w:gridCol w:w="3959"/>
        <w:gridCol w:w="3020"/>
        <w:gridCol w:w="7"/>
      </w:tblGrid>
      <w:tr w:rsidR="00416F1B" w:rsidRPr="004D7C9D" w:rsidTr="00416F1B">
        <w:trPr>
          <w:trHeight w:val="260"/>
        </w:trPr>
        <w:tc>
          <w:tcPr>
            <w:tcW w:w="9963" w:type="dxa"/>
            <w:gridSpan w:val="4"/>
          </w:tcPr>
          <w:p w:rsidR="000C38C0" w:rsidRPr="004D7C9D" w:rsidRDefault="000C38C0" w:rsidP="00416F1B">
            <w:pPr>
              <w:ind w:firstLine="720"/>
              <w:jc w:val="center"/>
              <w:rPr>
                <w:rFonts w:ascii="Times New Roman" w:hAnsi="Times New Roman" w:cs="Times New Roman"/>
                <w:sz w:val="24"/>
                <w:szCs w:val="24"/>
              </w:rPr>
            </w:pPr>
            <w:r w:rsidRPr="004D7C9D">
              <w:rPr>
                <w:rFonts w:ascii="Times New Roman" w:hAnsi="Times New Roman" w:cs="Times New Roman"/>
                <w:sz w:val="24"/>
                <w:szCs w:val="24"/>
              </w:rPr>
              <w:t>Оцінка впливу на сферу інтересів держави</w:t>
            </w:r>
          </w:p>
        </w:tc>
      </w:tr>
      <w:tr w:rsidR="00416F1B" w:rsidRPr="004D7C9D" w:rsidTr="00416F1B">
        <w:trPr>
          <w:gridAfter w:val="1"/>
          <w:wAfter w:w="7" w:type="dxa"/>
          <w:trHeight w:val="280"/>
        </w:trPr>
        <w:tc>
          <w:tcPr>
            <w:tcW w:w="2977" w:type="dxa"/>
          </w:tcPr>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Вид альтернативи</w:t>
            </w:r>
          </w:p>
        </w:tc>
        <w:tc>
          <w:tcPr>
            <w:tcW w:w="3959"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Вигоди</w:t>
            </w:r>
          </w:p>
        </w:tc>
        <w:tc>
          <w:tcPr>
            <w:tcW w:w="3020" w:type="dxa"/>
            <w:vAlign w:val="center"/>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Витрати</w:t>
            </w:r>
          </w:p>
        </w:tc>
      </w:tr>
      <w:tr w:rsidR="00416F1B" w:rsidRPr="004D7C9D" w:rsidTr="00416F1B">
        <w:trPr>
          <w:gridAfter w:val="1"/>
          <w:wAfter w:w="7" w:type="dxa"/>
          <w:trHeight w:val="1130"/>
        </w:trPr>
        <w:tc>
          <w:tcPr>
            <w:tcW w:w="2977" w:type="dxa"/>
          </w:tcPr>
          <w:p w:rsidR="000C38C0" w:rsidRDefault="000C38C0" w:rsidP="00416F1B">
            <w:pPr>
              <w:ind w:left="142" w:right="101"/>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416F1B" w:rsidRPr="004D7C9D" w:rsidRDefault="00416F1B" w:rsidP="00416F1B">
            <w:pPr>
              <w:ind w:left="142" w:right="101"/>
              <w:jc w:val="center"/>
              <w:rPr>
                <w:rFonts w:ascii="Times New Roman" w:hAnsi="Times New Roman" w:cs="Times New Roman"/>
                <w:sz w:val="24"/>
                <w:szCs w:val="24"/>
              </w:rPr>
            </w:pPr>
          </w:p>
          <w:p w:rsidR="000C38C0" w:rsidRPr="004D7C9D" w:rsidRDefault="00416F1B" w:rsidP="00416F1B">
            <w:pPr>
              <w:ind w:left="142" w:right="101"/>
              <w:jc w:val="center"/>
              <w:rPr>
                <w:rFonts w:ascii="Times New Roman" w:hAnsi="Times New Roman" w:cs="Times New Roman"/>
                <w:sz w:val="24"/>
                <w:szCs w:val="24"/>
              </w:rPr>
            </w:pPr>
            <w:r>
              <w:rPr>
                <w:rFonts w:ascii="Times New Roman" w:hAnsi="Times New Roman" w:cs="Times New Roman"/>
                <w:sz w:val="24"/>
                <w:szCs w:val="24"/>
              </w:rPr>
              <w:t>Не прийняття регуляторного акту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3959" w:type="dxa"/>
          </w:tcPr>
          <w:p w:rsidR="000C38C0" w:rsidRPr="004D7C9D" w:rsidRDefault="000C38C0" w:rsidP="00416F1B">
            <w:pPr>
              <w:ind w:left="142" w:right="101"/>
              <w:jc w:val="center"/>
              <w:rPr>
                <w:rFonts w:ascii="Times New Roman" w:hAnsi="Times New Roman" w:cs="Times New Roman"/>
                <w:sz w:val="24"/>
                <w:szCs w:val="24"/>
              </w:rPr>
            </w:pPr>
            <w:r w:rsidRPr="004D7C9D">
              <w:rPr>
                <w:rFonts w:ascii="Times New Roman" w:hAnsi="Times New Roman" w:cs="Times New Roman"/>
                <w:sz w:val="24"/>
                <w:szCs w:val="24"/>
              </w:rPr>
              <w:t>Відсутні</w:t>
            </w:r>
          </w:p>
        </w:tc>
        <w:tc>
          <w:tcPr>
            <w:tcW w:w="3020" w:type="dxa"/>
          </w:tcPr>
          <w:p w:rsidR="000C38C0" w:rsidRPr="004D7C9D" w:rsidRDefault="00080F33" w:rsidP="00416F1B">
            <w:pPr>
              <w:ind w:left="142" w:right="101"/>
              <w:jc w:val="center"/>
              <w:rPr>
                <w:rFonts w:ascii="Times New Roman" w:hAnsi="Times New Roman" w:cs="Times New Roman"/>
                <w:sz w:val="24"/>
                <w:szCs w:val="24"/>
              </w:rPr>
            </w:pPr>
            <w:r w:rsidRPr="004D7C9D">
              <w:rPr>
                <w:rFonts w:ascii="Times New Roman" w:hAnsi="Times New Roman" w:cs="Times New Roman"/>
                <w:sz w:val="24"/>
                <w:szCs w:val="24"/>
              </w:rPr>
              <w:t>Альтернатива є неприйнятною, оскільки не відповідає вимогам чинного законодавства України</w:t>
            </w:r>
          </w:p>
        </w:tc>
      </w:tr>
      <w:tr w:rsidR="00416F1B" w:rsidRPr="004D7C9D" w:rsidTr="00416F1B">
        <w:trPr>
          <w:gridAfter w:val="1"/>
          <w:wAfter w:w="7" w:type="dxa"/>
          <w:trHeight w:val="1266"/>
        </w:trPr>
        <w:tc>
          <w:tcPr>
            <w:tcW w:w="2977" w:type="dxa"/>
            <w:vAlign w:val="center"/>
          </w:tcPr>
          <w:p w:rsidR="000C38C0" w:rsidRDefault="000C38C0" w:rsidP="00416F1B">
            <w:pPr>
              <w:ind w:left="142" w:right="101"/>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416F1B" w:rsidRPr="004D7C9D" w:rsidRDefault="00416F1B" w:rsidP="00416F1B">
            <w:pPr>
              <w:ind w:left="142" w:right="101"/>
              <w:jc w:val="center"/>
              <w:rPr>
                <w:rFonts w:ascii="Times New Roman" w:hAnsi="Times New Roman" w:cs="Times New Roman"/>
                <w:sz w:val="24"/>
                <w:szCs w:val="24"/>
              </w:rPr>
            </w:pPr>
          </w:p>
          <w:p w:rsidR="000C38C0" w:rsidRPr="004D7C9D" w:rsidRDefault="00416F1B" w:rsidP="00416F1B">
            <w:pPr>
              <w:ind w:left="142" w:right="101"/>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p w:rsidR="000C38C0" w:rsidRPr="004D7C9D" w:rsidRDefault="000C38C0" w:rsidP="00416F1B">
            <w:pPr>
              <w:ind w:left="142" w:right="101"/>
              <w:jc w:val="center"/>
              <w:rPr>
                <w:rFonts w:ascii="Times New Roman" w:hAnsi="Times New Roman" w:cs="Times New Roman"/>
                <w:sz w:val="24"/>
                <w:szCs w:val="24"/>
              </w:rPr>
            </w:pPr>
          </w:p>
        </w:tc>
        <w:tc>
          <w:tcPr>
            <w:tcW w:w="3959" w:type="dxa"/>
            <w:vAlign w:val="center"/>
          </w:tcPr>
          <w:p w:rsidR="000C38C0" w:rsidRPr="004D7C9D" w:rsidRDefault="000C38C0" w:rsidP="00416F1B">
            <w:pPr>
              <w:ind w:left="48" w:firstLine="48"/>
              <w:jc w:val="center"/>
              <w:rPr>
                <w:rFonts w:ascii="Times New Roman" w:hAnsi="Times New Roman" w:cs="Times New Roman"/>
                <w:sz w:val="24"/>
                <w:szCs w:val="24"/>
              </w:rPr>
            </w:pPr>
            <w:r w:rsidRPr="004D7C9D">
              <w:rPr>
                <w:rFonts w:ascii="Times New Roman" w:hAnsi="Times New Roman" w:cs="Times New Roman"/>
                <w:sz w:val="24"/>
                <w:szCs w:val="24"/>
              </w:rPr>
              <w:t>Затвердження Правил:</w:t>
            </w:r>
          </w:p>
          <w:p w:rsidR="000C38C0" w:rsidRPr="004D7C9D" w:rsidRDefault="000C38C0" w:rsidP="00416F1B">
            <w:pPr>
              <w:ind w:left="48" w:firstLine="48"/>
              <w:jc w:val="center"/>
              <w:rPr>
                <w:rFonts w:ascii="Times New Roman" w:hAnsi="Times New Roman" w:cs="Times New Roman"/>
                <w:sz w:val="24"/>
                <w:szCs w:val="24"/>
              </w:rPr>
            </w:pPr>
            <w:r w:rsidRPr="004D7C9D">
              <w:rPr>
                <w:rFonts w:ascii="Times New Roman" w:hAnsi="Times New Roman" w:cs="Times New Roman"/>
                <w:sz w:val="24"/>
                <w:szCs w:val="24"/>
              </w:rPr>
              <w:t>- забезпечить розмежування відповідальності між суб’єктами господарювання,</w:t>
            </w:r>
            <w:r w:rsidR="00377BDC" w:rsidRPr="00416F1B">
              <w:rPr>
                <w:rFonts w:ascii="Times New Roman" w:hAnsi="Times New Roman" w:cs="Times New Roman"/>
                <w:sz w:val="24"/>
                <w:szCs w:val="24"/>
              </w:rPr>
              <w:t xml:space="preserve"> </w:t>
            </w:r>
            <w:r w:rsidRPr="004D7C9D">
              <w:rPr>
                <w:rFonts w:ascii="Times New Roman" w:hAnsi="Times New Roman" w:cs="Times New Roman"/>
                <w:sz w:val="24"/>
                <w:szCs w:val="24"/>
              </w:rPr>
              <w:t xml:space="preserve">населенням та </w:t>
            </w:r>
            <w:r w:rsidR="00416F1B">
              <w:rPr>
                <w:rFonts w:ascii="Times New Roman" w:hAnsi="Times New Roman" w:cs="Times New Roman"/>
                <w:sz w:val="24"/>
                <w:szCs w:val="24"/>
              </w:rPr>
              <w:t xml:space="preserve">виконавчим комітетом </w:t>
            </w:r>
            <w:r w:rsidR="00B1105E">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забезпечить досягнення цілей щодо вирішення наявних проблемних питань у сфері благоустрою;</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забезпечить контроль у сфері благоустрою;</w:t>
            </w:r>
          </w:p>
          <w:p w:rsidR="000C38C0" w:rsidRPr="004D7C9D" w:rsidRDefault="000C38C0" w:rsidP="00416F1B">
            <w:pPr>
              <w:ind w:left="48" w:right="135" w:firstLine="48"/>
              <w:jc w:val="center"/>
              <w:rPr>
                <w:rFonts w:ascii="Times New Roman" w:hAnsi="Times New Roman" w:cs="Times New Roman"/>
                <w:sz w:val="24"/>
                <w:szCs w:val="24"/>
              </w:rPr>
            </w:pPr>
            <w:r w:rsidRPr="004D7C9D">
              <w:rPr>
                <w:rFonts w:ascii="Times New Roman" w:hAnsi="Times New Roman" w:cs="Times New Roman"/>
                <w:sz w:val="24"/>
                <w:szCs w:val="24"/>
              </w:rPr>
              <w:t>- покращить інженерно-технічний і санітарний стан об’єктів благоустрою, їх естетичний вигляд;</w:t>
            </w:r>
          </w:p>
          <w:p w:rsidR="000C38C0" w:rsidRPr="004D7C9D" w:rsidRDefault="000C38C0" w:rsidP="00416F1B">
            <w:pPr>
              <w:ind w:right="101"/>
              <w:jc w:val="center"/>
              <w:rPr>
                <w:rFonts w:ascii="Times New Roman" w:hAnsi="Times New Roman" w:cs="Times New Roman"/>
                <w:sz w:val="24"/>
                <w:szCs w:val="24"/>
              </w:rPr>
            </w:pPr>
            <w:r w:rsidRPr="004D7C9D">
              <w:rPr>
                <w:rFonts w:ascii="Times New Roman" w:hAnsi="Times New Roman" w:cs="Times New Roman"/>
                <w:sz w:val="24"/>
                <w:szCs w:val="24"/>
              </w:rPr>
              <w:t>- поліпшить умови захисту і відновлення сприятливого для життєдіяльності населення довкілля під час утримання об’єктів благоустрою;</w:t>
            </w:r>
          </w:p>
          <w:p w:rsidR="000C38C0" w:rsidRPr="004D7C9D" w:rsidRDefault="000C38C0" w:rsidP="00416F1B">
            <w:pPr>
              <w:ind w:right="101"/>
              <w:jc w:val="center"/>
              <w:rPr>
                <w:rFonts w:ascii="Times New Roman" w:hAnsi="Times New Roman" w:cs="Times New Roman"/>
                <w:sz w:val="24"/>
                <w:szCs w:val="24"/>
              </w:rPr>
            </w:pPr>
            <w:r w:rsidRPr="004D7C9D">
              <w:rPr>
                <w:rFonts w:ascii="Times New Roman" w:hAnsi="Times New Roman" w:cs="Times New Roman"/>
                <w:sz w:val="24"/>
                <w:szCs w:val="24"/>
              </w:rPr>
              <w:t>- надасть змогу вживати заходів контролю у сфері благоустрою населеного пункту (розглядати справи про адміністративні правопорушення, складати протоколи про правопорушення), передбачені статтями 152, 218, 219, 255 кодексу України про адміністративні правопорушення</w:t>
            </w:r>
          </w:p>
        </w:tc>
        <w:tc>
          <w:tcPr>
            <w:tcW w:w="3020" w:type="dxa"/>
            <w:vAlign w:val="center"/>
          </w:tcPr>
          <w:p w:rsidR="000C38C0" w:rsidRPr="004D7C9D" w:rsidRDefault="00080F33" w:rsidP="00416F1B">
            <w:pPr>
              <w:ind w:left="142" w:right="101"/>
              <w:jc w:val="center"/>
              <w:rPr>
                <w:rFonts w:ascii="Times New Roman" w:hAnsi="Times New Roman" w:cs="Times New Roman"/>
                <w:sz w:val="24"/>
                <w:szCs w:val="24"/>
              </w:rPr>
            </w:pPr>
            <w:r w:rsidRPr="004D7C9D">
              <w:rPr>
                <w:rFonts w:ascii="Times New Roman" w:hAnsi="Times New Roman" w:cs="Times New Roman"/>
                <w:sz w:val="24"/>
                <w:szCs w:val="24"/>
              </w:rPr>
              <w:t>Ві</w:t>
            </w:r>
            <w:r w:rsidR="00416F1B">
              <w:rPr>
                <w:rFonts w:ascii="Times New Roman" w:hAnsi="Times New Roman" w:cs="Times New Roman"/>
                <w:sz w:val="24"/>
                <w:szCs w:val="24"/>
              </w:rPr>
              <w:t>дсутні, оскільки реалізація акту</w:t>
            </w:r>
            <w:r w:rsidRPr="004D7C9D">
              <w:rPr>
                <w:rFonts w:ascii="Times New Roman" w:hAnsi="Times New Roman" w:cs="Times New Roman"/>
                <w:sz w:val="24"/>
                <w:szCs w:val="24"/>
              </w:rPr>
              <w:t xml:space="preserve"> не потребує додаткових матеріальних та інших витрат</w:t>
            </w:r>
          </w:p>
        </w:tc>
      </w:tr>
    </w:tbl>
    <w:p w:rsidR="000C38C0" w:rsidRPr="004D7C9D" w:rsidRDefault="000C38C0" w:rsidP="004D7C9D">
      <w:pPr>
        <w:ind w:firstLine="720"/>
        <w:jc w:val="both"/>
        <w:rPr>
          <w:rFonts w:ascii="Times New Roman" w:hAnsi="Times New Roman" w:cs="Times New Roman"/>
          <w:sz w:val="24"/>
          <w:szCs w:val="24"/>
        </w:rPr>
        <w:sectPr w:rsidR="000C38C0" w:rsidRPr="004D7C9D" w:rsidSect="004D7C9D">
          <w:headerReference w:type="default" r:id="rId8"/>
          <w:pgSz w:w="12200" w:h="17040"/>
          <w:pgMar w:top="959" w:right="662" w:bottom="564" w:left="1276" w:header="0" w:footer="0" w:gutter="0"/>
          <w:cols w:space="720" w:equalWidth="0">
            <w:col w:w="10137"/>
          </w:cols>
          <w:rtlGutter/>
        </w:sectPr>
      </w:pPr>
      <w:bookmarkStart w:id="1" w:name="1fob9te" w:colFirst="0" w:colLast="0"/>
      <w:bookmarkEnd w:id="1"/>
    </w:p>
    <w:p w:rsidR="000C38C0" w:rsidRPr="004D7C9D" w:rsidRDefault="000C38C0" w:rsidP="004D7C9D">
      <w:pPr>
        <w:ind w:firstLine="720"/>
        <w:jc w:val="both"/>
        <w:rPr>
          <w:rFonts w:ascii="Times New Roman" w:hAnsi="Times New Roman" w:cs="Times New Roman"/>
          <w:sz w:val="24"/>
          <w:szCs w:val="24"/>
        </w:rPr>
      </w:pPr>
    </w:p>
    <w:p w:rsidR="000C38C0" w:rsidRPr="002E29CD" w:rsidRDefault="000C38C0" w:rsidP="00416F1B">
      <w:pPr>
        <w:ind w:firstLine="720"/>
        <w:jc w:val="center"/>
        <w:rPr>
          <w:rFonts w:ascii="Times New Roman" w:hAnsi="Times New Roman" w:cs="Times New Roman"/>
          <w:b/>
          <w:sz w:val="24"/>
          <w:szCs w:val="24"/>
        </w:rPr>
      </w:pPr>
      <w:r w:rsidRPr="002E29CD">
        <w:rPr>
          <w:rFonts w:ascii="Times New Roman" w:hAnsi="Times New Roman" w:cs="Times New Roman"/>
          <w:b/>
          <w:sz w:val="24"/>
          <w:szCs w:val="24"/>
        </w:rPr>
        <w:t>Оцінка впливу на сферу інтересів громадян</w:t>
      </w:r>
    </w:p>
    <w:p w:rsidR="000C38C0" w:rsidRPr="004D7C9D" w:rsidRDefault="000C38C0" w:rsidP="00416F1B">
      <w:pPr>
        <w:ind w:firstLine="720"/>
        <w:jc w:val="center"/>
        <w:rPr>
          <w:rFonts w:ascii="Times New Roman" w:hAnsi="Times New Roman" w:cs="Times New Roman"/>
          <w:sz w:val="24"/>
          <w:szCs w:val="24"/>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86"/>
        <w:gridCol w:w="3402"/>
        <w:gridCol w:w="3109"/>
      </w:tblGrid>
      <w:tr w:rsidR="000C38C0" w:rsidRPr="004D7C9D" w:rsidTr="00C03866">
        <w:tc>
          <w:tcPr>
            <w:tcW w:w="3686"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Вид альтернативи</w:t>
            </w:r>
          </w:p>
        </w:tc>
        <w:tc>
          <w:tcPr>
            <w:tcW w:w="3402"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Вигоди</w:t>
            </w:r>
          </w:p>
        </w:tc>
        <w:tc>
          <w:tcPr>
            <w:tcW w:w="3109"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Витрати</w:t>
            </w:r>
          </w:p>
        </w:tc>
      </w:tr>
      <w:tr w:rsidR="000C38C0" w:rsidRPr="004D7C9D" w:rsidTr="00C03866">
        <w:tc>
          <w:tcPr>
            <w:tcW w:w="3686" w:type="dxa"/>
          </w:tcPr>
          <w:p w:rsidR="000C38C0" w:rsidRDefault="000C38C0" w:rsidP="00416F1B">
            <w:pPr>
              <w:ind w:left="22" w:right="41" w:firstLine="142"/>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416F1B" w:rsidRPr="004D7C9D" w:rsidRDefault="00416F1B" w:rsidP="00416F1B">
            <w:pPr>
              <w:ind w:left="22" w:right="41" w:firstLine="142"/>
              <w:jc w:val="center"/>
              <w:rPr>
                <w:rFonts w:ascii="Times New Roman" w:hAnsi="Times New Roman" w:cs="Times New Roman"/>
                <w:sz w:val="24"/>
                <w:szCs w:val="24"/>
              </w:rPr>
            </w:pPr>
          </w:p>
          <w:p w:rsidR="000C38C0" w:rsidRPr="004D7C9D" w:rsidRDefault="00416F1B" w:rsidP="00416F1B">
            <w:pPr>
              <w:ind w:right="41"/>
              <w:jc w:val="center"/>
              <w:rPr>
                <w:rFonts w:ascii="Times New Roman" w:hAnsi="Times New Roman" w:cs="Times New Roman"/>
                <w:sz w:val="24"/>
                <w:szCs w:val="24"/>
              </w:rPr>
            </w:pPr>
            <w:r>
              <w:rPr>
                <w:rFonts w:ascii="Times New Roman" w:hAnsi="Times New Roman" w:cs="Times New Roman"/>
                <w:sz w:val="24"/>
                <w:szCs w:val="24"/>
              </w:rPr>
              <w:lastRenderedPageBreak/>
              <w:t>Не прийняття регуляторного акту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3402" w:type="dxa"/>
          </w:tcPr>
          <w:p w:rsidR="000C38C0" w:rsidRPr="004D7C9D" w:rsidRDefault="000C38C0" w:rsidP="00416F1B">
            <w:pPr>
              <w:ind w:left="22" w:right="41" w:firstLine="142"/>
              <w:jc w:val="center"/>
              <w:rPr>
                <w:rFonts w:ascii="Times New Roman" w:hAnsi="Times New Roman" w:cs="Times New Roman"/>
                <w:sz w:val="24"/>
                <w:szCs w:val="24"/>
              </w:rPr>
            </w:pPr>
            <w:r w:rsidRPr="004D7C9D">
              <w:rPr>
                <w:rFonts w:ascii="Times New Roman" w:hAnsi="Times New Roman" w:cs="Times New Roman"/>
                <w:sz w:val="24"/>
                <w:szCs w:val="24"/>
              </w:rPr>
              <w:lastRenderedPageBreak/>
              <w:t>Відсутні</w:t>
            </w:r>
          </w:p>
        </w:tc>
        <w:tc>
          <w:tcPr>
            <w:tcW w:w="3109" w:type="dxa"/>
          </w:tcPr>
          <w:p w:rsidR="000C38C0" w:rsidRPr="004D7C9D" w:rsidRDefault="000C38C0" w:rsidP="00416F1B">
            <w:pPr>
              <w:tabs>
                <w:tab w:val="left" w:pos="1760"/>
              </w:tabs>
              <w:ind w:left="22" w:right="41"/>
              <w:jc w:val="center"/>
              <w:rPr>
                <w:rFonts w:ascii="Times New Roman" w:hAnsi="Times New Roman" w:cs="Times New Roman"/>
                <w:sz w:val="24"/>
                <w:szCs w:val="24"/>
              </w:rPr>
            </w:pPr>
            <w:r w:rsidRPr="004D7C9D">
              <w:rPr>
                <w:rFonts w:ascii="Times New Roman" w:hAnsi="Times New Roman" w:cs="Times New Roman"/>
                <w:sz w:val="24"/>
                <w:szCs w:val="24"/>
              </w:rPr>
              <w:t xml:space="preserve">Альтернатива є неприйнятною, оскільки не </w:t>
            </w:r>
            <w:r w:rsidRPr="004D7C9D">
              <w:rPr>
                <w:rFonts w:ascii="Times New Roman" w:hAnsi="Times New Roman" w:cs="Times New Roman"/>
                <w:sz w:val="24"/>
                <w:szCs w:val="24"/>
              </w:rPr>
              <w:lastRenderedPageBreak/>
              <w:t>відповідає вимогам чинного законодавства України</w:t>
            </w:r>
          </w:p>
          <w:p w:rsidR="000C38C0" w:rsidRPr="004D7C9D" w:rsidRDefault="000C38C0" w:rsidP="00416F1B">
            <w:pPr>
              <w:tabs>
                <w:tab w:val="left" w:pos="1760"/>
              </w:tabs>
              <w:ind w:left="22" w:right="41"/>
              <w:jc w:val="center"/>
              <w:rPr>
                <w:rFonts w:ascii="Times New Roman" w:hAnsi="Times New Roman" w:cs="Times New Roman"/>
                <w:sz w:val="24"/>
                <w:szCs w:val="24"/>
              </w:rPr>
            </w:pPr>
          </w:p>
        </w:tc>
      </w:tr>
      <w:tr w:rsidR="000C38C0" w:rsidRPr="004D7C9D" w:rsidTr="00C03866">
        <w:tc>
          <w:tcPr>
            <w:tcW w:w="3686" w:type="dxa"/>
          </w:tcPr>
          <w:p w:rsidR="000C38C0" w:rsidRDefault="000C38C0" w:rsidP="00416F1B">
            <w:pPr>
              <w:ind w:left="22" w:right="41" w:firstLine="142"/>
              <w:jc w:val="center"/>
              <w:rPr>
                <w:rFonts w:ascii="Times New Roman" w:hAnsi="Times New Roman" w:cs="Times New Roman"/>
                <w:sz w:val="24"/>
                <w:szCs w:val="24"/>
              </w:rPr>
            </w:pPr>
            <w:r w:rsidRPr="004D7C9D">
              <w:rPr>
                <w:rFonts w:ascii="Times New Roman" w:hAnsi="Times New Roman" w:cs="Times New Roman"/>
                <w:sz w:val="24"/>
                <w:szCs w:val="24"/>
              </w:rPr>
              <w:lastRenderedPageBreak/>
              <w:t>Альтернатива 2</w:t>
            </w:r>
          </w:p>
          <w:p w:rsidR="00416F1B" w:rsidRPr="004D7C9D" w:rsidRDefault="00416F1B" w:rsidP="00416F1B">
            <w:pPr>
              <w:ind w:left="22" w:right="41" w:firstLine="142"/>
              <w:jc w:val="center"/>
              <w:rPr>
                <w:rFonts w:ascii="Times New Roman" w:hAnsi="Times New Roman" w:cs="Times New Roman"/>
                <w:sz w:val="24"/>
                <w:szCs w:val="24"/>
              </w:rPr>
            </w:pPr>
          </w:p>
          <w:p w:rsidR="000C38C0" w:rsidRPr="004D7C9D" w:rsidRDefault="000C38C0" w:rsidP="00416F1B">
            <w:pPr>
              <w:ind w:right="101"/>
              <w:jc w:val="center"/>
              <w:rPr>
                <w:rFonts w:ascii="Times New Roman" w:hAnsi="Times New Roman" w:cs="Times New Roman"/>
                <w:sz w:val="24"/>
                <w:szCs w:val="24"/>
              </w:rPr>
            </w:pPr>
            <w:r w:rsidRPr="004D7C9D">
              <w:rPr>
                <w:rFonts w:ascii="Times New Roman" w:hAnsi="Times New Roman" w:cs="Times New Roman"/>
                <w:sz w:val="24"/>
                <w:szCs w:val="24"/>
              </w:rPr>
              <w:t>Прийнятт</w:t>
            </w:r>
            <w:r w:rsidR="00416F1B">
              <w:rPr>
                <w:rFonts w:ascii="Times New Roman" w:hAnsi="Times New Roman" w:cs="Times New Roman"/>
                <w:sz w:val="24"/>
                <w:szCs w:val="24"/>
              </w:rPr>
              <w:t>я регуляторного акту</w:t>
            </w:r>
          </w:p>
          <w:p w:rsidR="000C38C0" w:rsidRPr="004D7C9D" w:rsidRDefault="000C38C0" w:rsidP="00416F1B">
            <w:pPr>
              <w:ind w:left="22" w:right="41" w:firstLine="142"/>
              <w:jc w:val="center"/>
              <w:rPr>
                <w:rFonts w:ascii="Times New Roman" w:hAnsi="Times New Roman" w:cs="Times New Roman"/>
                <w:sz w:val="24"/>
                <w:szCs w:val="24"/>
              </w:rPr>
            </w:pPr>
          </w:p>
        </w:tc>
        <w:tc>
          <w:tcPr>
            <w:tcW w:w="3402" w:type="dxa"/>
          </w:tcPr>
          <w:p w:rsidR="000C38C0" w:rsidRPr="004D7C9D" w:rsidRDefault="000C38C0" w:rsidP="00416F1B">
            <w:pPr>
              <w:ind w:left="22" w:right="41"/>
              <w:jc w:val="center"/>
              <w:rPr>
                <w:rFonts w:ascii="Times New Roman" w:hAnsi="Times New Roman" w:cs="Times New Roman"/>
                <w:sz w:val="24"/>
                <w:szCs w:val="24"/>
              </w:rPr>
            </w:pPr>
            <w:r w:rsidRPr="004D7C9D">
              <w:rPr>
                <w:rFonts w:ascii="Times New Roman" w:hAnsi="Times New Roman" w:cs="Times New Roman"/>
                <w:sz w:val="24"/>
                <w:szCs w:val="24"/>
              </w:rPr>
              <w:t xml:space="preserve">Чітке визначення прав та розподіл обов’язків у сфері благоустрою між громадянами, органами влади, установами, організаціями та суб’єктами господарювання, відповідальними за утримання об’єктів благоустрою на території </w:t>
            </w:r>
            <w:r w:rsidR="00416F1B">
              <w:rPr>
                <w:rFonts w:ascii="Times New Roman" w:hAnsi="Times New Roman" w:cs="Times New Roman"/>
                <w:sz w:val="24"/>
                <w:szCs w:val="24"/>
              </w:rPr>
              <w:t xml:space="preserve">населених пунктів </w:t>
            </w:r>
            <w:r w:rsidR="00B1105E">
              <w:rPr>
                <w:rFonts w:ascii="Times New Roman" w:hAnsi="Times New Roman" w:cs="Times New Roman"/>
                <w:sz w:val="24"/>
                <w:szCs w:val="24"/>
              </w:rPr>
              <w:t>Кегичівської селищної ради</w:t>
            </w:r>
          </w:p>
        </w:tc>
        <w:tc>
          <w:tcPr>
            <w:tcW w:w="3109" w:type="dxa"/>
          </w:tcPr>
          <w:p w:rsidR="000C38C0" w:rsidRPr="004D7C9D" w:rsidRDefault="000C38C0" w:rsidP="00416F1B">
            <w:pPr>
              <w:ind w:left="22" w:right="41"/>
              <w:jc w:val="center"/>
              <w:rPr>
                <w:rFonts w:ascii="Times New Roman" w:hAnsi="Times New Roman" w:cs="Times New Roman"/>
                <w:sz w:val="24"/>
                <w:szCs w:val="24"/>
              </w:rPr>
            </w:pPr>
            <w:r w:rsidRPr="004D7C9D">
              <w:rPr>
                <w:rFonts w:ascii="Times New Roman" w:hAnsi="Times New Roman" w:cs="Times New Roman"/>
                <w:sz w:val="24"/>
                <w:szCs w:val="24"/>
              </w:rPr>
              <w:t>Витрати на виконання обов’язків відповідно до затверджен</w:t>
            </w:r>
            <w:r w:rsidR="00080F33" w:rsidRPr="004D7C9D">
              <w:rPr>
                <w:rFonts w:ascii="Times New Roman" w:hAnsi="Times New Roman" w:cs="Times New Roman"/>
                <w:sz w:val="24"/>
                <w:szCs w:val="24"/>
              </w:rPr>
              <w:t xml:space="preserve">их правил благоустрою  території населених пунктів </w:t>
            </w:r>
            <w:r w:rsidR="00B1105E">
              <w:rPr>
                <w:rFonts w:ascii="Times New Roman" w:hAnsi="Times New Roman" w:cs="Times New Roman"/>
                <w:sz w:val="24"/>
                <w:szCs w:val="24"/>
              </w:rPr>
              <w:t>Кегичівської селищної ради</w:t>
            </w:r>
            <w:r w:rsidR="00021BD1" w:rsidRPr="004D7C9D">
              <w:rPr>
                <w:rFonts w:ascii="Times New Roman" w:hAnsi="Times New Roman" w:cs="Times New Roman"/>
                <w:sz w:val="24"/>
                <w:szCs w:val="24"/>
              </w:rPr>
              <w:t>. Витрати по утриманню прибудинкової території.</w:t>
            </w:r>
          </w:p>
          <w:p w:rsidR="000C38C0" w:rsidRPr="004D7C9D" w:rsidRDefault="000C38C0" w:rsidP="00416F1B">
            <w:pPr>
              <w:tabs>
                <w:tab w:val="left" w:pos="1760"/>
              </w:tabs>
              <w:ind w:left="22" w:right="41"/>
              <w:jc w:val="center"/>
              <w:rPr>
                <w:rFonts w:ascii="Times New Roman" w:hAnsi="Times New Roman" w:cs="Times New Roman"/>
                <w:sz w:val="24"/>
                <w:szCs w:val="24"/>
              </w:rPr>
            </w:pPr>
          </w:p>
        </w:tc>
      </w:tr>
    </w:tbl>
    <w:p w:rsidR="000C38C0" w:rsidRPr="004D7C9D" w:rsidRDefault="00416F1B" w:rsidP="00416F1B">
      <w:pPr>
        <w:tabs>
          <w:tab w:val="left" w:pos="6147"/>
        </w:tabs>
        <w:ind w:firstLine="720"/>
        <w:jc w:val="both"/>
        <w:rPr>
          <w:rFonts w:ascii="Times New Roman" w:hAnsi="Times New Roman" w:cs="Times New Roman"/>
          <w:sz w:val="24"/>
          <w:szCs w:val="24"/>
        </w:rPr>
      </w:pPr>
      <w:r>
        <w:rPr>
          <w:rFonts w:ascii="Times New Roman" w:hAnsi="Times New Roman" w:cs="Times New Roman"/>
          <w:sz w:val="24"/>
          <w:szCs w:val="24"/>
        </w:rPr>
        <w:tab/>
      </w:r>
    </w:p>
    <w:p w:rsidR="000C38C0" w:rsidRPr="002E29CD" w:rsidRDefault="000C38C0" w:rsidP="00416F1B">
      <w:pPr>
        <w:ind w:firstLine="720"/>
        <w:jc w:val="center"/>
        <w:rPr>
          <w:rFonts w:ascii="Times New Roman" w:hAnsi="Times New Roman" w:cs="Times New Roman"/>
          <w:b/>
          <w:sz w:val="24"/>
          <w:szCs w:val="24"/>
        </w:rPr>
      </w:pPr>
      <w:bookmarkStart w:id="2" w:name="3znysh7" w:colFirst="0" w:colLast="0"/>
      <w:bookmarkEnd w:id="2"/>
      <w:r w:rsidRPr="002E29CD">
        <w:rPr>
          <w:rFonts w:ascii="Times New Roman" w:hAnsi="Times New Roman" w:cs="Times New Roman"/>
          <w:b/>
          <w:sz w:val="24"/>
          <w:szCs w:val="24"/>
        </w:rPr>
        <w:t>Оцінка впливу на сферу інтересів суб'єктів господарювання</w:t>
      </w:r>
    </w:p>
    <w:p w:rsidR="000C38C0" w:rsidRPr="002E29CD" w:rsidRDefault="000C38C0" w:rsidP="004D7C9D">
      <w:pPr>
        <w:jc w:val="both"/>
        <w:rPr>
          <w:rFonts w:ascii="Times New Roman" w:hAnsi="Times New Roman" w:cs="Times New Roman"/>
          <w:b/>
          <w:sz w:val="24"/>
          <w:szCs w:val="24"/>
        </w:rPr>
      </w:pPr>
    </w:p>
    <w:tbl>
      <w:tblPr>
        <w:tblW w:w="10136" w:type="dxa"/>
        <w:jc w:val="center"/>
        <w:tblLayout w:type="fixed"/>
        <w:tblCellMar>
          <w:left w:w="0" w:type="dxa"/>
          <w:right w:w="0" w:type="dxa"/>
        </w:tblCellMar>
        <w:tblLook w:val="0000"/>
      </w:tblPr>
      <w:tblGrid>
        <w:gridCol w:w="3626"/>
        <w:gridCol w:w="1546"/>
        <w:gridCol w:w="1300"/>
        <w:gridCol w:w="1631"/>
        <w:gridCol w:w="2033"/>
      </w:tblGrid>
      <w:tr w:rsidR="004D7C9D" w:rsidRPr="004D7C9D" w:rsidTr="00416F1B">
        <w:trPr>
          <w:trHeight w:val="391"/>
          <w:jc w:val="center"/>
        </w:trPr>
        <w:tc>
          <w:tcPr>
            <w:tcW w:w="3626" w:type="dxa"/>
            <w:tcBorders>
              <w:top w:val="single" w:sz="4" w:space="0" w:color="000000"/>
              <w:left w:val="single" w:sz="4" w:space="0" w:color="000000"/>
            </w:tcBorders>
            <w:shd w:val="clear" w:color="auto" w:fill="FFFFFF"/>
          </w:tcPr>
          <w:p w:rsidR="00080F33" w:rsidRPr="002E29CD" w:rsidRDefault="00080F33" w:rsidP="00416F1B">
            <w:pPr>
              <w:widowControl w:val="0"/>
              <w:jc w:val="center"/>
              <w:rPr>
                <w:rFonts w:ascii="Times New Roman" w:hAnsi="Times New Roman" w:cs="Times New Roman"/>
                <w:sz w:val="24"/>
                <w:szCs w:val="24"/>
              </w:rPr>
            </w:pPr>
            <w:r w:rsidRPr="002E29CD">
              <w:rPr>
                <w:rFonts w:ascii="Times New Roman" w:hAnsi="Times New Roman" w:cs="Times New Roman"/>
                <w:sz w:val="24"/>
                <w:szCs w:val="24"/>
              </w:rPr>
              <w:t>Показник</w:t>
            </w:r>
          </w:p>
        </w:tc>
        <w:tc>
          <w:tcPr>
            <w:tcW w:w="1546" w:type="dxa"/>
            <w:tcBorders>
              <w:top w:val="single" w:sz="4" w:space="0" w:color="000000"/>
              <w:left w:val="single" w:sz="4" w:space="0" w:color="000000"/>
            </w:tcBorders>
            <w:shd w:val="clear" w:color="auto" w:fill="FFFFFF"/>
          </w:tcPr>
          <w:p w:rsidR="00080F33" w:rsidRPr="002E29CD" w:rsidRDefault="00080F33" w:rsidP="00416F1B">
            <w:pPr>
              <w:widowControl w:val="0"/>
              <w:jc w:val="center"/>
              <w:rPr>
                <w:rFonts w:ascii="Times New Roman" w:hAnsi="Times New Roman" w:cs="Times New Roman"/>
                <w:sz w:val="24"/>
                <w:szCs w:val="24"/>
              </w:rPr>
            </w:pPr>
            <w:r w:rsidRPr="002E29CD">
              <w:rPr>
                <w:rFonts w:ascii="Times New Roman" w:hAnsi="Times New Roman" w:cs="Times New Roman"/>
                <w:sz w:val="24"/>
                <w:szCs w:val="24"/>
              </w:rPr>
              <w:t>Великі</w:t>
            </w:r>
          </w:p>
        </w:tc>
        <w:tc>
          <w:tcPr>
            <w:tcW w:w="1300" w:type="dxa"/>
            <w:tcBorders>
              <w:top w:val="single" w:sz="4" w:space="0" w:color="000000"/>
              <w:left w:val="single" w:sz="4" w:space="0" w:color="000000"/>
            </w:tcBorders>
            <w:shd w:val="clear" w:color="auto" w:fill="FFFFFF"/>
          </w:tcPr>
          <w:p w:rsidR="00080F33" w:rsidRPr="002E29CD" w:rsidRDefault="00080F33" w:rsidP="00416F1B">
            <w:pPr>
              <w:widowControl w:val="0"/>
              <w:jc w:val="center"/>
              <w:rPr>
                <w:rFonts w:ascii="Times New Roman" w:hAnsi="Times New Roman" w:cs="Times New Roman"/>
                <w:sz w:val="24"/>
                <w:szCs w:val="24"/>
              </w:rPr>
            </w:pPr>
            <w:r w:rsidRPr="002E29CD">
              <w:rPr>
                <w:rFonts w:ascii="Times New Roman" w:hAnsi="Times New Roman" w:cs="Times New Roman"/>
                <w:sz w:val="24"/>
                <w:szCs w:val="24"/>
              </w:rPr>
              <w:t>Середні</w:t>
            </w:r>
          </w:p>
        </w:tc>
        <w:tc>
          <w:tcPr>
            <w:tcW w:w="1631" w:type="dxa"/>
            <w:tcBorders>
              <w:top w:val="single" w:sz="4" w:space="0" w:color="000000"/>
              <w:left w:val="single" w:sz="4" w:space="0" w:color="000000"/>
            </w:tcBorders>
            <w:shd w:val="clear" w:color="auto" w:fill="FFFFFF"/>
          </w:tcPr>
          <w:p w:rsidR="00080F33" w:rsidRPr="002E29CD" w:rsidRDefault="00080F33" w:rsidP="00416F1B">
            <w:pPr>
              <w:widowControl w:val="0"/>
              <w:jc w:val="center"/>
              <w:rPr>
                <w:rFonts w:ascii="Times New Roman" w:hAnsi="Times New Roman" w:cs="Times New Roman"/>
                <w:sz w:val="24"/>
                <w:szCs w:val="24"/>
              </w:rPr>
            </w:pPr>
            <w:r w:rsidRPr="002E29CD">
              <w:rPr>
                <w:rFonts w:ascii="Times New Roman" w:hAnsi="Times New Roman" w:cs="Times New Roman"/>
                <w:sz w:val="24"/>
                <w:szCs w:val="24"/>
              </w:rPr>
              <w:t>Малі та Мікро</w:t>
            </w:r>
          </w:p>
        </w:tc>
        <w:tc>
          <w:tcPr>
            <w:tcW w:w="2033" w:type="dxa"/>
            <w:tcBorders>
              <w:top w:val="single" w:sz="4" w:space="0" w:color="000000"/>
              <w:left w:val="single" w:sz="4" w:space="0" w:color="000000"/>
              <w:right w:val="single" w:sz="4" w:space="0" w:color="000000"/>
            </w:tcBorders>
            <w:shd w:val="clear" w:color="auto" w:fill="FFFFFF"/>
          </w:tcPr>
          <w:p w:rsidR="00080F33" w:rsidRPr="002E29CD" w:rsidRDefault="00080F33" w:rsidP="00416F1B">
            <w:pPr>
              <w:widowControl w:val="0"/>
              <w:jc w:val="center"/>
              <w:rPr>
                <w:rFonts w:ascii="Times New Roman" w:hAnsi="Times New Roman" w:cs="Times New Roman"/>
                <w:sz w:val="24"/>
                <w:szCs w:val="24"/>
              </w:rPr>
            </w:pPr>
            <w:r w:rsidRPr="002E29CD">
              <w:rPr>
                <w:rFonts w:ascii="Times New Roman" w:hAnsi="Times New Roman" w:cs="Times New Roman"/>
                <w:sz w:val="24"/>
                <w:szCs w:val="24"/>
              </w:rPr>
              <w:t>Разом</w:t>
            </w:r>
          </w:p>
        </w:tc>
      </w:tr>
      <w:tr w:rsidR="004D7C9D" w:rsidRPr="004D7C9D" w:rsidTr="00416F1B">
        <w:trPr>
          <w:trHeight w:val="1144"/>
          <w:jc w:val="center"/>
        </w:trPr>
        <w:tc>
          <w:tcPr>
            <w:tcW w:w="3626" w:type="dxa"/>
            <w:tcBorders>
              <w:top w:val="single" w:sz="4" w:space="0" w:color="000000"/>
              <w:left w:val="single" w:sz="4" w:space="0" w:color="000000"/>
            </w:tcBorders>
            <w:shd w:val="clear" w:color="auto" w:fill="FFFFFF"/>
          </w:tcPr>
          <w:p w:rsidR="00080F33" w:rsidRPr="002E29CD" w:rsidRDefault="00080F33" w:rsidP="00416F1B">
            <w:pPr>
              <w:widowControl w:val="0"/>
              <w:jc w:val="both"/>
              <w:rPr>
                <w:rFonts w:ascii="Times New Roman" w:hAnsi="Times New Roman" w:cs="Times New Roman"/>
                <w:sz w:val="24"/>
                <w:szCs w:val="24"/>
              </w:rPr>
            </w:pPr>
            <w:r w:rsidRPr="002E29CD">
              <w:rPr>
                <w:rFonts w:ascii="Times New Roman" w:hAnsi="Times New Roman" w:cs="Times New Roman"/>
                <w:sz w:val="24"/>
                <w:szCs w:val="24"/>
              </w:rPr>
              <w:t>Кількість суб’єктів господарювання, що підпадаю</w:t>
            </w:r>
            <w:r w:rsidR="00416F1B" w:rsidRPr="002E29CD">
              <w:rPr>
                <w:rFonts w:ascii="Times New Roman" w:hAnsi="Times New Roman" w:cs="Times New Roman"/>
                <w:sz w:val="24"/>
                <w:szCs w:val="24"/>
              </w:rPr>
              <w:t>ть під дію регулювання, одиниць</w:t>
            </w:r>
          </w:p>
        </w:tc>
        <w:tc>
          <w:tcPr>
            <w:tcW w:w="1546" w:type="dxa"/>
            <w:tcBorders>
              <w:top w:val="single" w:sz="4" w:space="0" w:color="000000"/>
              <w:left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0</w:t>
            </w:r>
          </w:p>
        </w:tc>
        <w:tc>
          <w:tcPr>
            <w:tcW w:w="1300" w:type="dxa"/>
            <w:tcBorders>
              <w:top w:val="single" w:sz="4" w:space="0" w:color="000000"/>
              <w:left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78</w:t>
            </w:r>
          </w:p>
        </w:tc>
        <w:tc>
          <w:tcPr>
            <w:tcW w:w="1631" w:type="dxa"/>
            <w:tcBorders>
              <w:top w:val="single" w:sz="4" w:space="0" w:color="000000"/>
              <w:left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455</w:t>
            </w:r>
          </w:p>
        </w:tc>
        <w:tc>
          <w:tcPr>
            <w:tcW w:w="2033" w:type="dxa"/>
            <w:tcBorders>
              <w:top w:val="single" w:sz="4" w:space="0" w:color="000000"/>
              <w:left w:val="single" w:sz="4" w:space="0" w:color="000000"/>
              <w:right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533</w:t>
            </w:r>
          </w:p>
        </w:tc>
      </w:tr>
      <w:tr w:rsidR="004D7C9D" w:rsidRPr="004D7C9D" w:rsidTr="00416F1B">
        <w:trPr>
          <w:trHeight w:val="980"/>
          <w:jc w:val="center"/>
        </w:trPr>
        <w:tc>
          <w:tcPr>
            <w:tcW w:w="3626" w:type="dxa"/>
            <w:tcBorders>
              <w:top w:val="single" w:sz="4" w:space="0" w:color="000000"/>
              <w:left w:val="single" w:sz="4" w:space="0" w:color="000000"/>
              <w:bottom w:val="single" w:sz="4" w:space="0" w:color="000000"/>
            </w:tcBorders>
            <w:shd w:val="clear" w:color="auto" w:fill="FFFFFF"/>
          </w:tcPr>
          <w:p w:rsidR="00080F33" w:rsidRPr="002E29CD" w:rsidRDefault="00080F33" w:rsidP="00416F1B">
            <w:pPr>
              <w:widowControl w:val="0"/>
              <w:jc w:val="both"/>
              <w:rPr>
                <w:rFonts w:ascii="Times New Roman" w:hAnsi="Times New Roman" w:cs="Times New Roman"/>
                <w:sz w:val="24"/>
                <w:szCs w:val="24"/>
              </w:rPr>
            </w:pPr>
            <w:r w:rsidRPr="002E29CD">
              <w:rPr>
                <w:rFonts w:ascii="Times New Roman" w:hAnsi="Times New Roman" w:cs="Times New Roman"/>
                <w:sz w:val="24"/>
                <w:szCs w:val="24"/>
              </w:rPr>
              <w:t>Питома вага групи у загальній кількості, відсотків</w:t>
            </w:r>
          </w:p>
        </w:tc>
        <w:tc>
          <w:tcPr>
            <w:tcW w:w="1546" w:type="dxa"/>
            <w:tcBorders>
              <w:top w:val="single" w:sz="4" w:space="0" w:color="000000"/>
              <w:left w:val="single" w:sz="4" w:space="0" w:color="000000"/>
              <w:bottom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0</w:t>
            </w:r>
          </w:p>
        </w:tc>
        <w:tc>
          <w:tcPr>
            <w:tcW w:w="1300" w:type="dxa"/>
            <w:tcBorders>
              <w:top w:val="single" w:sz="4" w:space="0" w:color="000000"/>
              <w:left w:val="single" w:sz="4" w:space="0" w:color="000000"/>
              <w:bottom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14,6</w:t>
            </w:r>
          </w:p>
        </w:tc>
        <w:tc>
          <w:tcPr>
            <w:tcW w:w="1631" w:type="dxa"/>
            <w:tcBorders>
              <w:top w:val="single" w:sz="4" w:space="0" w:color="000000"/>
              <w:left w:val="single" w:sz="4" w:space="0" w:color="000000"/>
              <w:bottom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85,4</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F33" w:rsidRPr="002E29CD" w:rsidRDefault="00CC34F8" w:rsidP="00CC34F8">
            <w:pPr>
              <w:widowControl w:val="0"/>
              <w:ind w:firstLine="127"/>
              <w:jc w:val="center"/>
              <w:rPr>
                <w:rFonts w:ascii="Times New Roman" w:hAnsi="Times New Roman" w:cs="Times New Roman"/>
                <w:sz w:val="24"/>
                <w:szCs w:val="24"/>
              </w:rPr>
            </w:pPr>
            <w:r>
              <w:rPr>
                <w:rFonts w:ascii="Times New Roman" w:hAnsi="Times New Roman" w:cs="Times New Roman"/>
                <w:sz w:val="24"/>
                <w:szCs w:val="24"/>
              </w:rPr>
              <w:t>100</w:t>
            </w:r>
          </w:p>
        </w:tc>
      </w:tr>
    </w:tbl>
    <w:p w:rsidR="000C38C0" w:rsidRPr="004D7C9D" w:rsidRDefault="000C38C0" w:rsidP="004D7C9D">
      <w:pPr>
        <w:pStyle w:val="a9"/>
        <w:ind w:left="0"/>
        <w:jc w:val="both"/>
        <w:rPr>
          <w:rFonts w:ascii="Times New Roman" w:hAnsi="Times New Roman" w:cs="Times New Roman"/>
          <w:sz w:val="24"/>
          <w:szCs w:val="24"/>
        </w:rPr>
      </w:pP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41"/>
        <w:gridCol w:w="3837"/>
        <w:gridCol w:w="3087"/>
      </w:tblGrid>
      <w:tr w:rsidR="004D7C9D" w:rsidRPr="004D7C9D" w:rsidTr="00080F33">
        <w:tc>
          <w:tcPr>
            <w:tcW w:w="3141"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Вид альтернативи</w:t>
            </w:r>
          </w:p>
        </w:tc>
        <w:tc>
          <w:tcPr>
            <w:tcW w:w="3837" w:type="dxa"/>
            <w:tcBorders>
              <w:bottom w:val="single" w:sz="4" w:space="0" w:color="auto"/>
            </w:tcBorders>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Вигоди</w:t>
            </w:r>
          </w:p>
        </w:tc>
        <w:tc>
          <w:tcPr>
            <w:tcW w:w="3087" w:type="dxa"/>
          </w:tcPr>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Витрати</w:t>
            </w:r>
          </w:p>
        </w:tc>
      </w:tr>
      <w:tr w:rsidR="004D7C9D" w:rsidRPr="004D7C9D" w:rsidTr="00021BD1">
        <w:trPr>
          <w:trHeight w:val="2190"/>
        </w:trPr>
        <w:tc>
          <w:tcPr>
            <w:tcW w:w="3141" w:type="dxa"/>
            <w:tcBorders>
              <w:right w:val="single" w:sz="4" w:space="0" w:color="auto"/>
            </w:tcBorders>
          </w:tcPr>
          <w:p w:rsidR="000C38C0" w:rsidRDefault="000C38C0" w:rsidP="00416F1B">
            <w:pPr>
              <w:ind w:firstLine="30"/>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416F1B" w:rsidRPr="004D7C9D" w:rsidRDefault="00416F1B" w:rsidP="00416F1B">
            <w:pPr>
              <w:ind w:firstLine="30"/>
              <w:jc w:val="center"/>
              <w:rPr>
                <w:rFonts w:ascii="Times New Roman" w:hAnsi="Times New Roman" w:cs="Times New Roman"/>
                <w:sz w:val="24"/>
                <w:szCs w:val="24"/>
              </w:rPr>
            </w:pPr>
          </w:p>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sz w:val="24"/>
                <w:szCs w:val="24"/>
              </w:rPr>
              <w:t>Не прийняття регуляторного</w:t>
            </w:r>
            <w:r w:rsidR="00416F1B">
              <w:rPr>
                <w:rFonts w:ascii="Times New Roman" w:hAnsi="Times New Roman" w:cs="Times New Roman"/>
                <w:sz w:val="24"/>
                <w:szCs w:val="24"/>
              </w:rPr>
              <w:t xml:space="preserve"> акту</w:t>
            </w:r>
            <w:r w:rsidRPr="004D7C9D">
              <w:rPr>
                <w:rFonts w:ascii="Times New Roman" w:hAnsi="Times New Roman" w:cs="Times New Roman"/>
                <w:sz w:val="24"/>
                <w:szCs w:val="24"/>
              </w:rPr>
              <w:t xml:space="preserve"> (залишення існуючої на даний момент ситуації без змін)</w:t>
            </w:r>
          </w:p>
        </w:tc>
        <w:tc>
          <w:tcPr>
            <w:tcW w:w="3837" w:type="dxa"/>
            <w:tcBorders>
              <w:top w:val="single" w:sz="4" w:space="0" w:color="auto"/>
              <w:left w:val="single" w:sz="4" w:space="0" w:color="auto"/>
              <w:bottom w:val="single" w:sz="4" w:space="0" w:color="auto"/>
              <w:right w:val="single" w:sz="4" w:space="0" w:color="auto"/>
            </w:tcBorders>
          </w:tcPr>
          <w:tbl>
            <w:tblPr>
              <w:tblW w:w="3273" w:type="dxa"/>
              <w:tblLayout w:type="fixed"/>
              <w:tblCellMar>
                <w:left w:w="0" w:type="dxa"/>
                <w:right w:w="0" w:type="dxa"/>
              </w:tblCellMar>
              <w:tblLook w:val="0000"/>
            </w:tblPr>
            <w:tblGrid>
              <w:gridCol w:w="3273"/>
            </w:tblGrid>
            <w:tr w:rsidR="000C38C0" w:rsidRPr="004D7C9D" w:rsidTr="00C03866">
              <w:trPr>
                <w:trHeight w:val="2167"/>
              </w:trPr>
              <w:tc>
                <w:tcPr>
                  <w:tcW w:w="3273" w:type="dxa"/>
                </w:tcPr>
                <w:p w:rsidR="000C38C0" w:rsidRPr="004D7C9D" w:rsidRDefault="000C38C0" w:rsidP="00416F1B">
                  <w:pPr>
                    <w:ind w:firstLine="30"/>
                    <w:jc w:val="center"/>
                    <w:rPr>
                      <w:rFonts w:ascii="Times New Roman" w:hAnsi="Times New Roman" w:cs="Times New Roman"/>
                      <w:sz w:val="24"/>
                      <w:szCs w:val="24"/>
                    </w:rPr>
                  </w:pPr>
                  <w:r w:rsidRPr="004D7C9D">
                    <w:rPr>
                      <w:rFonts w:ascii="Times New Roman" w:hAnsi="Times New Roman" w:cs="Times New Roman"/>
                      <w:sz w:val="24"/>
                      <w:szCs w:val="24"/>
                    </w:rPr>
                    <w:t>Відсутні</w:t>
                  </w:r>
                </w:p>
                <w:p w:rsidR="000C38C0" w:rsidRPr="004D7C9D" w:rsidRDefault="000C38C0" w:rsidP="00416F1B">
                  <w:pPr>
                    <w:jc w:val="center"/>
                    <w:rPr>
                      <w:rFonts w:ascii="Times New Roman" w:hAnsi="Times New Roman" w:cs="Times New Roman"/>
                      <w:sz w:val="24"/>
                      <w:szCs w:val="24"/>
                    </w:rPr>
                  </w:pPr>
                  <w:r w:rsidRPr="004D7C9D">
                    <w:rPr>
                      <w:rFonts w:ascii="Times New Roman" w:hAnsi="Times New Roman" w:cs="Times New Roman"/>
                      <w:noProof/>
                      <w:sz w:val="24"/>
                      <w:szCs w:val="24"/>
                      <w:lang w:val="ru-RU" w:eastAsia="ru-RU"/>
                    </w:rPr>
                    <w:t>Для суб</w:t>
                  </w:r>
                  <w:r w:rsidR="00021BD1" w:rsidRPr="004D7C9D">
                    <w:rPr>
                      <w:rFonts w:ascii="Times New Roman" w:hAnsi="Times New Roman" w:cs="Times New Roman"/>
                      <w:noProof/>
                      <w:sz w:val="24"/>
                      <w:szCs w:val="24"/>
                      <w:lang w:val="ru-RU" w:eastAsia="ru-RU"/>
                    </w:rPr>
                    <w:t>’</w:t>
                  </w:r>
                  <w:r w:rsidRPr="004D7C9D">
                    <w:rPr>
                      <w:rFonts w:ascii="Times New Roman" w:hAnsi="Times New Roman" w:cs="Times New Roman"/>
                      <w:noProof/>
                      <w:sz w:val="24"/>
                      <w:szCs w:val="24"/>
                      <w:lang w:val="ru-RU" w:eastAsia="ru-RU"/>
                    </w:rPr>
                    <w:t xml:space="preserve">єктів господарювання, які не </w:t>
                  </w:r>
                  <w:r w:rsidR="00416F1B">
                    <w:rPr>
                      <w:rFonts w:ascii="Times New Roman" w:hAnsi="Times New Roman" w:cs="Times New Roman"/>
                      <w:noProof/>
                      <w:sz w:val="24"/>
                      <w:szCs w:val="24"/>
                      <w:lang w:val="ru-RU" w:eastAsia="ru-RU"/>
                    </w:rPr>
                    <w:t>уклали договори на вивезення твердих побутових відходів</w:t>
                  </w:r>
                  <w:r w:rsidRPr="004D7C9D">
                    <w:rPr>
                      <w:rFonts w:ascii="Times New Roman" w:hAnsi="Times New Roman" w:cs="Times New Roman"/>
                      <w:noProof/>
                      <w:sz w:val="24"/>
                      <w:szCs w:val="24"/>
                      <w:lang w:val="ru-RU" w:eastAsia="ru-RU"/>
                    </w:rPr>
                    <w:t xml:space="preserve"> – економія коштів у с</w:t>
                  </w:r>
                  <w:r w:rsidR="00416F1B">
                    <w:rPr>
                      <w:rFonts w:ascii="Times New Roman" w:hAnsi="Times New Roman" w:cs="Times New Roman"/>
                      <w:noProof/>
                      <w:sz w:val="24"/>
                      <w:szCs w:val="24"/>
                      <w:lang w:val="ru-RU" w:eastAsia="ru-RU"/>
                    </w:rPr>
                    <w:t>умі несплачених сум за вивіз твердих побутових відходів</w:t>
                  </w:r>
                  <w:r w:rsidRPr="004D7C9D">
                    <w:rPr>
                      <w:rFonts w:ascii="Times New Roman" w:hAnsi="Times New Roman" w:cs="Times New Roman"/>
                      <w:noProof/>
                      <w:sz w:val="24"/>
                      <w:szCs w:val="24"/>
                      <w:lang w:val="ru-RU" w:eastAsia="ru-RU"/>
                    </w:rPr>
                    <w:t>.</w:t>
                  </w:r>
                </w:p>
                <w:p w:rsidR="000C38C0" w:rsidRPr="004D7C9D" w:rsidRDefault="000C38C0" w:rsidP="00416F1B">
                  <w:pPr>
                    <w:ind w:firstLine="30"/>
                    <w:jc w:val="center"/>
                    <w:rPr>
                      <w:rFonts w:ascii="Times New Roman" w:hAnsi="Times New Roman" w:cs="Times New Roman"/>
                      <w:sz w:val="24"/>
                      <w:szCs w:val="24"/>
                    </w:rPr>
                  </w:pPr>
                </w:p>
              </w:tc>
            </w:tr>
          </w:tbl>
          <w:p w:rsidR="000C38C0" w:rsidRPr="004D7C9D" w:rsidRDefault="000C38C0" w:rsidP="00416F1B">
            <w:pPr>
              <w:ind w:firstLine="30"/>
              <w:jc w:val="center"/>
              <w:rPr>
                <w:rFonts w:ascii="Times New Roman" w:hAnsi="Times New Roman" w:cs="Times New Roman"/>
                <w:sz w:val="24"/>
                <w:szCs w:val="24"/>
              </w:rPr>
            </w:pPr>
          </w:p>
        </w:tc>
        <w:tc>
          <w:tcPr>
            <w:tcW w:w="3087" w:type="dxa"/>
            <w:tcBorders>
              <w:left w:val="single" w:sz="4" w:space="0" w:color="auto"/>
            </w:tcBorders>
          </w:tcPr>
          <w:p w:rsidR="000C38C0" w:rsidRPr="004D7C9D" w:rsidRDefault="000C38C0" w:rsidP="00416F1B">
            <w:pPr>
              <w:ind w:firstLine="30"/>
              <w:jc w:val="center"/>
              <w:rPr>
                <w:rFonts w:ascii="Times New Roman" w:hAnsi="Times New Roman" w:cs="Times New Roman"/>
                <w:sz w:val="24"/>
                <w:szCs w:val="24"/>
              </w:rPr>
            </w:pPr>
            <w:r w:rsidRPr="004D7C9D">
              <w:rPr>
                <w:rFonts w:ascii="Times New Roman" w:hAnsi="Times New Roman" w:cs="Times New Roman"/>
                <w:sz w:val="24"/>
                <w:szCs w:val="24"/>
              </w:rPr>
              <w:t>Альтернатива є неприйнятною, оскільки не відповідає вимогам чинного законодавства України.</w:t>
            </w:r>
          </w:p>
          <w:p w:rsidR="00021BD1" w:rsidRPr="004D7C9D" w:rsidRDefault="00021BD1" w:rsidP="00416F1B">
            <w:pPr>
              <w:ind w:firstLine="30"/>
              <w:jc w:val="center"/>
              <w:rPr>
                <w:rFonts w:ascii="Times New Roman" w:hAnsi="Times New Roman" w:cs="Times New Roman"/>
                <w:sz w:val="24"/>
                <w:szCs w:val="24"/>
              </w:rPr>
            </w:pPr>
          </w:p>
          <w:p w:rsidR="000C38C0" w:rsidRPr="004D7C9D" w:rsidRDefault="000C38C0" w:rsidP="00416F1B">
            <w:pPr>
              <w:ind w:firstLine="30"/>
              <w:jc w:val="center"/>
              <w:rPr>
                <w:rFonts w:ascii="Times New Roman" w:hAnsi="Times New Roman" w:cs="Times New Roman"/>
                <w:sz w:val="24"/>
                <w:szCs w:val="24"/>
              </w:rPr>
            </w:pPr>
          </w:p>
        </w:tc>
      </w:tr>
      <w:tr w:rsidR="004D7C9D" w:rsidRPr="004D7C9D" w:rsidTr="00080F33">
        <w:tc>
          <w:tcPr>
            <w:tcW w:w="3141" w:type="dxa"/>
          </w:tcPr>
          <w:p w:rsidR="001C0486" w:rsidRDefault="001C0486"/>
          <w:tbl>
            <w:tblPr>
              <w:tblW w:w="3246" w:type="dxa"/>
              <w:tblInd w:w="60" w:type="dxa"/>
              <w:tblLayout w:type="fixed"/>
              <w:tblCellMar>
                <w:left w:w="0" w:type="dxa"/>
                <w:right w:w="0" w:type="dxa"/>
              </w:tblCellMar>
              <w:tblLook w:val="0000"/>
            </w:tblPr>
            <w:tblGrid>
              <w:gridCol w:w="3246"/>
            </w:tblGrid>
            <w:tr w:rsidR="001C0486" w:rsidRPr="004D7C9D" w:rsidTr="00C03866">
              <w:trPr>
                <w:trHeight w:val="160"/>
              </w:trPr>
              <w:tc>
                <w:tcPr>
                  <w:tcW w:w="3246" w:type="dxa"/>
                  <w:vAlign w:val="center"/>
                </w:tcPr>
                <w:p w:rsidR="000C38C0" w:rsidRPr="004D7C9D" w:rsidRDefault="000C38C0" w:rsidP="001C0486">
                  <w:pPr>
                    <w:ind w:right="173"/>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0C38C0" w:rsidRPr="004D7C9D" w:rsidRDefault="000C38C0" w:rsidP="00416F1B">
                  <w:pPr>
                    <w:ind w:right="173" w:firstLine="172"/>
                    <w:jc w:val="center"/>
                    <w:rPr>
                      <w:rFonts w:ascii="Times New Roman" w:hAnsi="Times New Roman" w:cs="Times New Roman"/>
                      <w:sz w:val="24"/>
                      <w:szCs w:val="24"/>
                    </w:rPr>
                  </w:pPr>
                </w:p>
              </w:tc>
            </w:tr>
          </w:tbl>
          <w:p w:rsidR="000C38C0" w:rsidRPr="004D7C9D" w:rsidRDefault="00416F1B" w:rsidP="00416F1B">
            <w:pPr>
              <w:ind w:left="142" w:right="101"/>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p w:rsidR="000C38C0" w:rsidRPr="004D7C9D" w:rsidRDefault="000C38C0" w:rsidP="00416F1B">
            <w:pPr>
              <w:ind w:right="173" w:firstLine="172"/>
              <w:jc w:val="center"/>
              <w:rPr>
                <w:rFonts w:ascii="Times New Roman" w:hAnsi="Times New Roman" w:cs="Times New Roman"/>
                <w:sz w:val="24"/>
                <w:szCs w:val="24"/>
              </w:rPr>
            </w:pPr>
          </w:p>
        </w:tc>
        <w:tc>
          <w:tcPr>
            <w:tcW w:w="3837" w:type="dxa"/>
            <w:tcBorders>
              <w:top w:val="single" w:sz="4" w:space="0" w:color="auto"/>
            </w:tcBorders>
          </w:tcPr>
          <w:p w:rsidR="000C38C0" w:rsidRPr="004D7C9D" w:rsidRDefault="000C38C0" w:rsidP="001C0486">
            <w:pPr>
              <w:ind w:right="173" w:firstLine="172"/>
              <w:jc w:val="center"/>
              <w:rPr>
                <w:rFonts w:ascii="Times New Roman" w:hAnsi="Times New Roman" w:cs="Times New Roman"/>
                <w:sz w:val="24"/>
                <w:szCs w:val="24"/>
              </w:rPr>
            </w:pPr>
            <w:r w:rsidRPr="004D7C9D">
              <w:rPr>
                <w:rFonts w:ascii="Times New Roman" w:hAnsi="Times New Roman" w:cs="Times New Roman"/>
                <w:sz w:val="24"/>
                <w:szCs w:val="24"/>
              </w:rPr>
              <w:t xml:space="preserve">Чітке визначення прав та розподіл обов’язків у сфері благоустрою між громадянами, органами влади, установами, організаціями та суб’єктами господарювання, відповідальними за утримання об’єктів благоустрою на території </w:t>
            </w:r>
            <w:r w:rsidR="001C0486">
              <w:rPr>
                <w:rFonts w:ascii="Times New Roman" w:hAnsi="Times New Roman" w:cs="Times New Roman"/>
                <w:sz w:val="24"/>
                <w:szCs w:val="24"/>
              </w:rPr>
              <w:t xml:space="preserve">населених пунктів </w:t>
            </w:r>
            <w:r w:rsidR="00CC34F8">
              <w:rPr>
                <w:rFonts w:ascii="Times New Roman" w:hAnsi="Times New Roman" w:cs="Times New Roman"/>
                <w:sz w:val="24"/>
                <w:szCs w:val="24"/>
              </w:rPr>
              <w:t>Кегичівської селищної ради</w:t>
            </w:r>
          </w:p>
        </w:tc>
        <w:tc>
          <w:tcPr>
            <w:tcW w:w="3087" w:type="dxa"/>
          </w:tcPr>
          <w:p w:rsidR="00021BD1" w:rsidRPr="004D7C9D" w:rsidRDefault="000C38C0" w:rsidP="00416F1B">
            <w:pPr>
              <w:ind w:right="173"/>
              <w:jc w:val="center"/>
              <w:rPr>
                <w:rFonts w:ascii="Times New Roman" w:hAnsi="Times New Roman" w:cs="Times New Roman"/>
                <w:sz w:val="24"/>
                <w:szCs w:val="24"/>
              </w:rPr>
            </w:pPr>
            <w:r w:rsidRPr="004D7C9D">
              <w:rPr>
                <w:rFonts w:ascii="Times New Roman" w:hAnsi="Times New Roman" w:cs="Times New Roman"/>
                <w:sz w:val="24"/>
                <w:szCs w:val="24"/>
              </w:rPr>
              <w:t xml:space="preserve">Витрати на виконання обов’язків відповідно до затверджених правил благоустрою </w:t>
            </w:r>
            <w:r w:rsidR="00021BD1" w:rsidRPr="004D7C9D">
              <w:rPr>
                <w:rFonts w:ascii="Times New Roman" w:hAnsi="Times New Roman" w:cs="Times New Roman"/>
                <w:sz w:val="24"/>
                <w:szCs w:val="24"/>
              </w:rPr>
              <w:t xml:space="preserve"> території населених пунктів </w:t>
            </w:r>
            <w:r w:rsidRPr="004D7C9D">
              <w:rPr>
                <w:rFonts w:ascii="Times New Roman" w:hAnsi="Times New Roman" w:cs="Times New Roman"/>
                <w:sz w:val="24"/>
                <w:szCs w:val="24"/>
              </w:rPr>
              <w:t xml:space="preserve"> </w:t>
            </w:r>
            <w:r w:rsidR="00CC34F8">
              <w:rPr>
                <w:rFonts w:ascii="Times New Roman" w:hAnsi="Times New Roman" w:cs="Times New Roman"/>
                <w:sz w:val="24"/>
                <w:szCs w:val="24"/>
              </w:rPr>
              <w:t>Кегичівської селищної ради</w:t>
            </w:r>
            <w:r w:rsidR="00021BD1" w:rsidRPr="004D7C9D">
              <w:rPr>
                <w:rFonts w:ascii="Times New Roman" w:hAnsi="Times New Roman" w:cs="Times New Roman"/>
                <w:sz w:val="24"/>
                <w:szCs w:val="24"/>
              </w:rPr>
              <w:t>. Витрати на оплату вивезення твердих побутових відходів, сміття. Витрати на утримання в належному стані власних об</w:t>
            </w:r>
            <w:r w:rsidR="00021BD1" w:rsidRPr="004D7C9D">
              <w:rPr>
                <w:rFonts w:ascii="Times New Roman" w:hAnsi="Times New Roman" w:cs="Times New Roman"/>
                <w:sz w:val="24"/>
                <w:szCs w:val="24"/>
                <w:lang w:val="ru-RU"/>
              </w:rPr>
              <w:t>’</w:t>
            </w:r>
            <w:proofErr w:type="spellStart"/>
            <w:r w:rsidR="00021BD1" w:rsidRPr="004D7C9D">
              <w:rPr>
                <w:rFonts w:ascii="Times New Roman" w:hAnsi="Times New Roman" w:cs="Times New Roman"/>
                <w:sz w:val="24"/>
                <w:szCs w:val="24"/>
              </w:rPr>
              <w:t>єктів</w:t>
            </w:r>
            <w:proofErr w:type="spellEnd"/>
            <w:r w:rsidR="00021BD1" w:rsidRPr="004D7C9D">
              <w:rPr>
                <w:rFonts w:ascii="Times New Roman" w:hAnsi="Times New Roman" w:cs="Times New Roman"/>
                <w:sz w:val="24"/>
                <w:szCs w:val="24"/>
              </w:rPr>
              <w:t xml:space="preserve"> та елементів благоустрою, на відшкодування збитків, завданих об</w:t>
            </w:r>
            <w:r w:rsidR="00021BD1" w:rsidRPr="004D7C9D">
              <w:rPr>
                <w:rFonts w:ascii="Times New Roman" w:hAnsi="Times New Roman" w:cs="Times New Roman"/>
                <w:sz w:val="24"/>
                <w:szCs w:val="24"/>
                <w:lang w:val="ru-RU"/>
              </w:rPr>
              <w:t>’</w:t>
            </w:r>
            <w:proofErr w:type="spellStart"/>
            <w:r w:rsidR="001C0486">
              <w:rPr>
                <w:rFonts w:ascii="Times New Roman" w:hAnsi="Times New Roman" w:cs="Times New Roman"/>
                <w:sz w:val="24"/>
                <w:szCs w:val="24"/>
              </w:rPr>
              <w:t>єкту</w:t>
            </w:r>
            <w:proofErr w:type="spellEnd"/>
            <w:r w:rsidR="00021BD1" w:rsidRPr="004D7C9D">
              <w:rPr>
                <w:rFonts w:ascii="Times New Roman" w:hAnsi="Times New Roman" w:cs="Times New Roman"/>
                <w:sz w:val="24"/>
                <w:szCs w:val="24"/>
              </w:rPr>
              <w:t xml:space="preserve"> благоустрою.</w:t>
            </w:r>
          </w:p>
          <w:p w:rsidR="000C38C0" w:rsidRPr="004D7C9D" w:rsidRDefault="000C38C0" w:rsidP="00416F1B">
            <w:pPr>
              <w:ind w:right="173"/>
              <w:jc w:val="center"/>
              <w:rPr>
                <w:rFonts w:ascii="Times New Roman" w:hAnsi="Times New Roman" w:cs="Times New Roman"/>
                <w:sz w:val="24"/>
                <w:szCs w:val="24"/>
              </w:rPr>
            </w:pPr>
          </w:p>
        </w:tc>
      </w:tr>
    </w:tbl>
    <w:p w:rsidR="000C38C0" w:rsidRPr="004D7C9D" w:rsidRDefault="000C38C0" w:rsidP="004D7C9D">
      <w:pPr>
        <w:ind w:firstLine="720"/>
        <w:jc w:val="both"/>
        <w:rPr>
          <w:rFonts w:ascii="Times New Roman" w:hAnsi="Times New Roman" w:cs="Times New Roman"/>
          <w:sz w:val="24"/>
          <w:szCs w:val="24"/>
        </w:rPr>
      </w:pPr>
    </w:p>
    <w:p w:rsidR="00021BD1" w:rsidRPr="004D7C9D" w:rsidRDefault="00021BD1" w:rsidP="004D7C9D">
      <w:pPr>
        <w:ind w:firstLine="720"/>
        <w:jc w:val="both"/>
        <w:rPr>
          <w:rFonts w:ascii="Times New Roman" w:hAnsi="Times New Roman" w:cs="Times New Roman"/>
          <w:sz w:val="24"/>
          <w:szCs w:val="24"/>
        </w:rPr>
      </w:pPr>
    </w:p>
    <w:p w:rsidR="00021BD1" w:rsidRPr="004D7C9D" w:rsidRDefault="00021BD1" w:rsidP="004D7C9D">
      <w:pPr>
        <w:ind w:firstLine="720"/>
        <w:jc w:val="both"/>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100"/>
        <w:gridCol w:w="5681"/>
      </w:tblGrid>
      <w:tr w:rsidR="000C38C0" w:rsidRPr="004D7C9D" w:rsidTr="00C03866">
        <w:trPr>
          <w:trHeight w:val="260"/>
        </w:trPr>
        <w:tc>
          <w:tcPr>
            <w:tcW w:w="4100" w:type="dxa"/>
          </w:tcPr>
          <w:p w:rsidR="000C38C0" w:rsidRPr="004D7C9D" w:rsidRDefault="000C38C0" w:rsidP="001C0486">
            <w:pPr>
              <w:jc w:val="center"/>
              <w:rPr>
                <w:rFonts w:ascii="Times New Roman" w:hAnsi="Times New Roman" w:cs="Times New Roman"/>
                <w:sz w:val="24"/>
                <w:szCs w:val="24"/>
              </w:rPr>
            </w:pPr>
            <w:r w:rsidRPr="004D7C9D">
              <w:rPr>
                <w:rFonts w:ascii="Times New Roman" w:hAnsi="Times New Roman" w:cs="Times New Roman"/>
                <w:sz w:val="24"/>
                <w:szCs w:val="24"/>
              </w:rPr>
              <w:t>Сумарні витрати за альтернативами</w:t>
            </w:r>
          </w:p>
        </w:tc>
        <w:tc>
          <w:tcPr>
            <w:tcW w:w="5681" w:type="dxa"/>
          </w:tcPr>
          <w:p w:rsidR="000C38C0" w:rsidRPr="004D7C9D" w:rsidRDefault="000C38C0" w:rsidP="001C0486">
            <w:pPr>
              <w:jc w:val="center"/>
              <w:rPr>
                <w:rFonts w:ascii="Times New Roman" w:hAnsi="Times New Roman" w:cs="Times New Roman"/>
                <w:sz w:val="24"/>
                <w:szCs w:val="24"/>
              </w:rPr>
            </w:pPr>
            <w:r w:rsidRPr="004D7C9D">
              <w:rPr>
                <w:rFonts w:ascii="Times New Roman" w:hAnsi="Times New Roman" w:cs="Times New Roman"/>
                <w:sz w:val="24"/>
                <w:szCs w:val="24"/>
              </w:rPr>
              <w:t>Сума витрат, гривень</w:t>
            </w:r>
          </w:p>
        </w:tc>
      </w:tr>
      <w:tr w:rsidR="000C38C0" w:rsidRPr="004D7C9D" w:rsidTr="00C03866">
        <w:trPr>
          <w:trHeight w:val="840"/>
        </w:trPr>
        <w:tc>
          <w:tcPr>
            <w:tcW w:w="4100" w:type="dxa"/>
          </w:tcPr>
          <w:p w:rsidR="000C38C0" w:rsidRDefault="000C38C0" w:rsidP="001C0486">
            <w:pPr>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1C0486" w:rsidRPr="004D7C9D" w:rsidRDefault="001C0486" w:rsidP="001C0486">
            <w:pPr>
              <w:jc w:val="center"/>
              <w:rPr>
                <w:rFonts w:ascii="Times New Roman" w:hAnsi="Times New Roman" w:cs="Times New Roman"/>
                <w:sz w:val="24"/>
                <w:szCs w:val="24"/>
              </w:rPr>
            </w:pPr>
          </w:p>
          <w:p w:rsidR="000C38C0" w:rsidRPr="004D7C9D" w:rsidRDefault="000C38C0" w:rsidP="001C0486">
            <w:pPr>
              <w:jc w:val="center"/>
              <w:rPr>
                <w:rFonts w:ascii="Times New Roman" w:hAnsi="Times New Roman" w:cs="Times New Roman"/>
                <w:sz w:val="24"/>
                <w:szCs w:val="24"/>
              </w:rPr>
            </w:pPr>
            <w:r w:rsidRPr="004D7C9D">
              <w:rPr>
                <w:rFonts w:ascii="Times New Roman" w:hAnsi="Times New Roman" w:cs="Times New Roman"/>
                <w:sz w:val="24"/>
                <w:szCs w:val="24"/>
              </w:rPr>
              <w:t>Не прийня</w:t>
            </w:r>
            <w:r w:rsidR="001C0486">
              <w:rPr>
                <w:rFonts w:ascii="Times New Roman" w:hAnsi="Times New Roman" w:cs="Times New Roman"/>
                <w:sz w:val="24"/>
                <w:szCs w:val="24"/>
              </w:rPr>
              <w:t>ття регуляторного акту</w:t>
            </w:r>
            <w:r w:rsidRPr="004D7C9D">
              <w:rPr>
                <w:rFonts w:ascii="Times New Roman" w:hAnsi="Times New Roman" w:cs="Times New Roman"/>
                <w:sz w:val="24"/>
                <w:szCs w:val="24"/>
              </w:rPr>
              <w:t xml:space="preserve"> (залишення існуючої на даний момент ситуації без змін)</w:t>
            </w:r>
          </w:p>
        </w:tc>
        <w:tc>
          <w:tcPr>
            <w:tcW w:w="5681" w:type="dxa"/>
          </w:tcPr>
          <w:p w:rsidR="000C38C0" w:rsidRPr="004D7C9D" w:rsidRDefault="00021BD1" w:rsidP="001C0486">
            <w:pPr>
              <w:jc w:val="center"/>
              <w:rPr>
                <w:rFonts w:ascii="Times New Roman" w:hAnsi="Times New Roman" w:cs="Times New Roman"/>
                <w:sz w:val="24"/>
                <w:szCs w:val="24"/>
              </w:rPr>
            </w:pPr>
            <w:r w:rsidRPr="004D7C9D">
              <w:rPr>
                <w:rFonts w:ascii="Times New Roman" w:hAnsi="Times New Roman" w:cs="Times New Roman"/>
                <w:sz w:val="24"/>
                <w:szCs w:val="24"/>
              </w:rPr>
              <w:t>В</w:t>
            </w:r>
            <w:r w:rsidR="000C38C0" w:rsidRPr="004D7C9D">
              <w:rPr>
                <w:rFonts w:ascii="Times New Roman" w:hAnsi="Times New Roman" w:cs="Times New Roman"/>
                <w:sz w:val="24"/>
                <w:szCs w:val="24"/>
              </w:rPr>
              <w:t>ідсутні</w:t>
            </w:r>
          </w:p>
        </w:tc>
      </w:tr>
      <w:tr w:rsidR="000C38C0" w:rsidRPr="004D7C9D" w:rsidTr="00C03866">
        <w:trPr>
          <w:trHeight w:val="300"/>
        </w:trPr>
        <w:tc>
          <w:tcPr>
            <w:tcW w:w="4100" w:type="dxa"/>
          </w:tcPr>
          <w:p w:rsidR="00832FEF" w:rsidRPr="00832FEF" w:rsidRDefault="00832FEF">
            <w:pPr>
              <w:rPr>
                <w:lang w:val="ru-RU"/>
              </w:rPr>
            </w:pPr>
          </w:p>
          <w:p w:rsidR="00832FEF" w:rsidRDefault="00832FEF" w:rsidP="00832FEF">
            <w:pPr>
              <w:ind w:left="142" w:right="101"/>
              <w:jc w:val="center"/>
              <w:rPr>
                <w:rFonts w:ascii="Times New Roman" w:hAnsi="Times New Roman" w:cs="Times New Roman"/>
                <w:sz w:val="24"/>
                <w:szCs w:val="24"/>
                <w:lang w:val="ru-RU"/>
              </w:rPr>
            </w:pPr>
            <w:r>
              <w:rPr>
                <w:rFonts w:ascii="Times New Roman" w:hAnsi="Times New Roman" w:cs="Times New Roman"/>
                <w:sz w:val="24"/>
                <w:szCs w:val="24"/>
                <w:lang w:val="ru-RU"/>
              </w:rPr>
              <w:t>Альтернатива 2</w:t>
            </w:r>
          </w:p>
          <w:p w:rsidR="00832FEF" w:rsidRDefault="00832FEF" w:rsidP="00832FEF">
            <w:pPr>
              <w:ind w:left="142" w:right="101"/>
              <w:jc w:val="center"/>
              <w:rPr>
                <w:rFonts w:ascii="Times New Roman" w:hAnsi="Times New Roman" w:cs="Times New Roman"/>
                <w:sz w:val="24"/>
                <w:szCs w:val="24"/>
                <w:lang w:val="ru-RU"/>
              </w:rPr>
            </w:pPr>
          </w:p>
          <w:p w:rsidR="000C38C0" w:rsidRPr="004D7C9D" w:rsidRDefault="00E2779D" w:rsidP="00832FEF">
            <w:pPr>
              <w:ind w:left="142" w:right="101"/>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p w:rsidR="000C38C0" w:rsidRPr="004D7C9D" w:rsidRDefault="000C38C0" w:rsidP="001C0486">
            <w:pPr>
              <w:jc w:val="center"/>
              <w:rPr>
                <w:rFonts w:ascii="Times New Roman" w:hAnsi="Times New Roman" w:cs="Times New Roman"/>
                <w:sz w:val="24"/>
                <w:szCs w:val="24"/>
              </w:rPr>
            </w:pPr>
          </w:p>
        </w:tc>
        <w:tc>
          <w:tcPr>
            <w:tcW w:w="5681" w:type="dxa"/>
          </w:tcPr>
          <w:p w:rsidR="000C38C0" w:rsidRPr="004D7C9D" w:rsidRDefault="00021BD1" w:rsidP="001C0486">
            <w:pPr>
              <w:jc w:val="center"/>
              <w:rPr>
                <w:rFonts w:ascii="Times New Roman" w:hAnsi="Times New Roman" w:cs="Times New Roman"/>
                <w:sz w:val="24"/>
                <w:szCs w:val="24"/>
              </w:rPr>
            </w:pPr>
            <w:r w:rsidRPr="004D7C9D">
              <w:rPr>
                <w:rFonts w:ascii="Times New Roman" w:hAnsi="Times New Roman" w:cs="Times New Roman"/>
                <w:sz w:val="24"/>
                <w:szCs w:val="24"/>
              </w:rPr>
              <w:t>На оплату вивезення твердих побутових відходів, сміття, утримання в належному стані власних об’єктів та елементів благоустрою.</w:t>
            </w:r>
          </w:p>
          <w:p w:rsidR="000C38C0" w:rsidRPr="004D7C9D" w:rsidRDefault="000C38C0" w:rsidP="001C0486">
            <w:pPr>
              <w:jc w:val="center"/>
              <w:rPr>
                <w:rFonts w:ascii="Times New Roman" w:hAnsi="Times New Roman" w:cs="Times New Roman"/>
                <w:sz w:val="24"/>
                <w:szCs w:val="24"/>
              </w:rPr>
            </w:pPr>
          </w:p>
        </w:tc>
      </w:tr>
    </w:tbl>
    <w:p w:rsidR="000C38C0" w:rsidRPr="004D7C9D" w:rsidRDefault="000C38C0" w:rsidP="004D7C9D">
      <w:pPr>
        <w:tabs>
          <w:tab w:val="left" w:pos="7700"/>
        </w:tabs>
        <w:ind w:firstLine="720"/>
        <w:jc w:val="both"/>
        <w:rPr>
          <w:rFonts w:ascii="Times New Roman" w:hAnsi="Times New Roman" w:cs="Times New Roman"/>
          <w:sz w:val="24"/>
          <w:szCs w:val="24"/>
        </w:rPr>
      </w:pPr>
    </w:p>
    <w:p w:rsidR="000C38C0" w:rsidRDefault="00EC2047" w:rsidP="004D7C9D">
      <w:pPr>
        <w:tabs>
          <w:tab w:val="left" w:pos="7700"/>
        </w:tabs>
        <w:ind w:firstLine="720"/>
        <w:jc w:val="both"/>
        <w:rPr>
          <w:rFonts w:ascii="Times New Roman" w:hAnsi="Times New Roman" w:cs="Times New Roman"/>
          <w:b/>
          <w:sz w:val="24"/>
          <w:szCs w:val="24"/>
        </w:rPr>
      </w:pPr>
      <w:r>
        <w:rPr>
          <w:rFonts w:ascii="Times New Roman" w:hAnsi="Times New Roman" w:cs="Times New Roman"/>
          <w:b/>
          <w:sz w:val="24"/>
          <w:szCs w:val="24"/>
          <w:lang w:val="en-US"/>
        </w:rPr>
        <w:t>IV</w:t>
      </w:r>
      <w:r w:rsidR="000C38C0" w:rsidRPr="00E2779D">
        <w:rPr>
          <w:rFonts w:ascii="Times New Roman" w:hAnsi="Times New Roman" w:cs="Times New Roman"/>
          <w:b/>
          <w:sz w:val="24"/>
          <w:szCs w:val="24"/>
        </w:rPr>
        <w:t>.</w:t>
      </w:r>
      <w:r w:rsidR="00021BD1" w:rsidRPr="00E2779D">
        <w:rPr>
          <w:rFonts w:ascii="Times New Roman" w:hAnsi="Times New Roman" w:cs="Times New Roman"/>
          <w:b/>
          <w:sz w:val="24"/>
          <w:szCs w:val="24"/>
        </w:rPr>
        <w:t xml:space="preserve"> </w:t>
      </w:r>
      <w:r w:rsidR="000C38C0" w:rsidRPr="00E2779D">
        <w:rPr>
          <w:rFonts w:ascii="Times New Roman" w:hAnsi="Times New Roman" w:cs="Times New Roman"/>
          <w:b/>
          <w:sz w:val="24"/>
          <w:szCs w:val="24"/>
        </w:rPr>
        <w:t>Вибір найбільш оптимального альтернативного способу досягнення цілей</w:t>
      </w:r>
    </w:p>
    <w:p w:rsidR="00E2779D" w:rsidRPr="00E2779D" w:rsidRDefault="00E2779D" w:rsidP="004D7C9D">
      <w:pPr>
        <w:tabs>
          <w:tab w:val="left" w:pos="7700"/>
        </w:tabs>
        <w:ind w:firstLine="720"/>
        <w:jc w:val="both"/>
        <w:rPr>
          <w:rFonts w:ascii="Times New Roman" w:hAnsi="Times New Roman" w:cs="Times New Roman"/>
          <w:b/>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
        <w:gridCol w:w="3376"/>
        <w:gridCol w:w="3374"/>
        <w:gridCol w:w="3374"/>
      </w:tblGrid>
      <w:tr w:rsidR="000C38C0" w:rsidRPr="004D7C9D" w:rsidTr="00C03866">
        <w:tc>
          <w:tcPr>
            <w:tcW w:w="3378" w:type="dxa"/>
            <w:gridSpan w:val="2"/>
          </w:tcPr>
          <w:p w:rsidR="000C38C0" w:rsidRPr="004D7C9D" w:rsidRDefault="000C38C0" w:rsidP="00E2779D">
            <w:pPr>
              <w:jc w:val="center"/>
              <w:rPr>
                <w:rFonts w:ascii="Times New Roman" w:hAnsi="Times New Roman" w:cs="Times New Roman"/>
                <w:sz w:val="24"/>
                <w:szCs w:val="24"/>
              </w:rPr>
            </w:pPr>
            <w:r w:rsidRPr="004D7C9D">
              <w:rPr>
                <w:rFonts w:ascii="Times New Roman" w:hAnsi="Times New Roman" w:cs="Times New Roman"/>
                <w:sz w:val="24"/>
                <w:szCs w:val="24"/>
              </w:rPr>
              <w:t>Рейтинг результативності (досягнення цілей під час вирішення проблеми)</w:t>
            </w:r>
          </w:p>
          <w:p w:rsidR="000C38C0" w:rsidRPr="004D7C9D" w:rsidRDefault="000C38C0" w:rsidP="00E2779D">
            <w:pPr>
              <w:tabs>
                <w:tab w:val="left" w:pos="7700"/>
              </w:tabs>
              <w:ind w:firstLine="720"/>
              <w:jc w:val="center"/>
              <w:rPr>
                <w:rFonts w:ascii="Times New Roman" w:hAnsi="Times New Roman" w:cs="Times New Roman"/>
                <w:sz w:val="24"/>
                <w:szCs w:val="24"/>
              </w:rPr>
            </w:pPr>
          </w:p>
        </w:tc>
        <w:tc>
          <w:tcPr>
            <w:tcW w:w="3376" w:type="dxa"/>
          </w:tcPr>
          <w:p w:rsidR="000C38C0" w:rsidRPr="004D7C9D" w:rsidRDefault="000C38C0" w:rsidP="00E2779D">
            <w:pPr>
              <w:jc w:val="center"/>
              <w:rPr>
                <w:rFonts w:ascii="Times New Roman" w:hAnsi="Times New Roman" w:cs="Times New Roman"/>
                <w:sz w:val="24"/>
                <w:szCs w:val="24"/>
              </w:rPr>
            </w:pPr>
            <w:r w:rsidRPr="004D7C9D">
              <w:rPr>
                <w:rFonts w:ascii="Times New Roman" w:hAnsi="Times New Roman" w:cs="Times New Roman"/>
                <w:sz w:val="24"/>
                <w:szCs w:val="24"/>
              </w:rPr>
              <w:t>Бал результативності (за чотирибальною системою оцінки)</w:t>
            </w:r>
          </w:p>
          <w:p w:rsidR="000C38C0" w:rsidRPr="004D7C9D" w:rsidRDefault="000C38C0" w:rsidP="00E2779D">
            <w:pPr>
              <w:tabs>
                <w:tab w:val="left" w:pos="7700"/>
              </w:tabs>
              <w:ind w:firstLine="720"/>
              <w:jc w:val="center"/>
              <w:rPr>
                <w:rFonts w:ascii="Times New Roman" w:hAnsi="Times New Roman" w:cs="Times New Roman"/>
                <w:sz w:val="24"/>
                <w:szCs w:val="24"/>
              </w:rPr>
            </w:pPr>
          </w:p>
        </w:tc>
        <w:tc>
          <w:tcPr>
            <w:tcW w:w="3376" w:type="dxa"/>
          </w:tcPr>
          <w:p w:rsidR="000C38C0" w:rsidRPr="004D7C9D" w:rsidRDefault="000C38C0" w:rsidP="00E2779D">
            <w:pPr>
              <w:jc w:val="center"/>
              <w:rPr>
                <w:rFonts w:ascii="Times New Roman" w:hAnsi="Times New Roman" w:cs="Times New Roman"/>
                <w:sz w:val="24"/>
                <w:szCs w:val="24"/>
              </w:rPr>
            </w:pPr>
            <w:r w:rsidRPr="004D7C9D">
              <w:rPr>
                <w:rFonts w:ascii="Times New Roman" w:hAnsi="Times New Roman" w:cs="Times New Roman"/>
                <w:sz w:val="24"/>
                <w:szCs w:val="24"/>
              </w:rPr>
              <w:t>Коментарі щодо присвоєння</w:t>
            </w:r>
            <w:r w:rsidR="00021BD1" w:rsidRPr="004D7C9D">
              <w:rPr>
                <w:rFonts w:ascii="Times New Roman" w:hAnsi="Times New Roman" w:cs="Times New Roman"/>
                <w:sz w:val="24"/>
                <w:szCs w:val="24"/>
              </w:rPr>
              <w:t xml:space="preserve"> </w:t>
            </w:r>
            <w:r w:rsidRPr="004D7C9D">
              <w:rPr>
                <w:rFonts w:ascii="Times New Roman" w:hAnsi="Times New Roman" w:cs="Times New Roman"/>
                <w:sz w:val="24"/>
                <w:szCs w:val="24"/>
              </w:rPr>
              <w:t>відповідного балу</w:t>
            </w:r>
          </w:p>
          <w:p w:rsidR="000C38C0" w:rsidRPr="004D7C9D" w:rsidRDefault="000C38C0" w:rsidP="00E2779D">
            <w:pPr>
              <w:tabs>
                <w:tab w:val="left" w:pos="7700"/>
              </w:tabs>
              <w:ind w:firstLine="720"/>
              <w:jc w:val="center"/>
              <w:rPr>
                <w:rFonts w:ascii="Times New Roman" w:hAnsi="Times New Roman" w:cs="Times New Roman"/>
                <w:sz w:val="24"/>
                <w:szCs w:val="24"/>
              </w:rPr>
            </w:pPr>
          </w:p>
        </w:tc>
      </w:tr>
      <w:tr w:rsidR="000C38C0" w:rsidRPr="004D7C9D" w:rsidTr="00C03866">
        <w:trPr>
          <w:gridBefore w:val="1"/>
        </w:trPr>
        <w:tc>
          <w:tcPr>
            <w:tcW w:w="3378" w:type="dxa"/>
          </w:tcPr>
          <w:p w:rsidR="000C38C0" w:rsidRPr="004D7C9D" w:rsidRDefault="000C38C0" w:rsidP="00E2779D">
            <w:pPr>
              <w:ind w:right="151"/>
              <w:jc w:val="center"/>
              <w:rPr>
                <w:rFonts w:ascii="Times New Roman" w:hAnsi="Times New Roman" w:cs="Times New Roman"/>
                <w:sz w:val="24"/>
                <w:szCs w:val="24"/>
              </w:rPr>
            </w:pPr>
            <w:r w:rsidRPr="004D7C9D">
              <w:rPr>
                <w:rFonts w:ascii="Times New Roman" w:hAnsi="Times New Roman" w:cs="Times New Roman"/>
                <w:sz w:val="24"/>
                <w:szCs w:val="24"/>
              </w:rPr>
              <w:t>Альтернатива 1</w:t>
            </w:r>
          </w:p>
          <w:p w:rsidR="000C38C0" w:rsidRPr="004D7C9D" w:rsidRDefault="000C38C0" w:rsidP="00E2779D">
            <w:pPr>
              <w:ind w:right="151" w:firstLine="164"/>
              <w:jc w:val="center"/>
              <w:rPr>
                <w:rFonts w:ascii="Times New Roman" w:hAnsi="Times New Roman" w:cs="Times New Roman"/>
                <w:sz w:val="24"/>
                <w:szCs w:val="24"/>
              </w:rPr>
            </w:pPr>
          </w:p>
          <w:p w:rsidR="000C38C0" w:rsidRPr="004D7C9D" w:rsidRDefault="00E2779D" w:rsidP="00E2779D">
            <w:pPr>
              <w:ind w:right="151" w:firstLine="164"/>
              <w:jc w:val="center"/>
              <w:rPr>
                <w:rFonts w:ascii="Times New Roman" w:hAnsi="Times New Roman" w:cs="Times New Roman"/>
                <w:sz w:val="24"/>
                <w:szCs w:val="24"/>
              </w:rPr>
            </w:pPr>
            <w:r>
              <w:rPr>
                <w:rFonts w:ascii="Times New Roman" w:hAnsi="Times New Roman" w:cs="Times New Roman"/>
                <w:sz w:val="24"/>
                <w:szCs w:val="24"/>
              </w:rPr>
              <w:t>Не прийняття регуляторного акту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3376" w:type="dxa"/>
          </w:tcPr>
          <w:p w:rsidR="000C38C0" w:rsidRPr="004D7C9D" w:rsidRDefault="000C38C0" w:rsidP="00E2779D">
            <w:pPr>
              <w:ind w:right="151" w:firstLine="164"/>
              <w:jc w:val="center"/>
              <w:rPr>
                <w:rFonts w:ascii="Times New Roman" w:hAnsi="Times New Roman" w:cs="Times New Roman"/>
                <w:sz w:val="24"/>
                <w:szCs w:val="24"/>
              </w:rPr>
            </w:pPr>
            <w:r w:rsidRPr="004D7C9D">
              <w:rPr>
                <w:rFonts w:ascii="Times New Roman" w:hAnsi="Times New Roman" w:cs="Times New Roman"/>
                <w:sz w:val="24"/>
                <w:szCs w:val="24"/>
              </w:rPr>
              <w:t>1 - цілі прийняття регуляторного акту не можуть бути досягнуті (проблема продовжує існувати)</w:t>
            </w:r>
          </w:p>
          <w:p w:rsidR="000C38C0" w:rsidRPr="004D7C9D" w:rsidRDefault="000C38C0" w:rsidP="00E2779D">
            <w:pPr>
              <w:tabs>
                <w:tab w:val="left" w:pos="7700"/>
              </w:tabs>
              <w:ind w:right="151" w:firstLine="164"/>
              <w:jc w:val="center"/>
              <w:rPr>
                <w:rFonts w:ascii="Times New Roman" w:hAnsi="Times New Roman" w:cs="Times New Roman"/>
                <w:sz w:val="24"/>
                <w:szCs w:val="24"/>
              </w:rPr>
            </w:pPr>
          </w:p>
        </w:tc>
        <w:tc>
          <w:tcPr>
            <w:tcW w:w="3376" w:type="dxa"/>
          </w:tcPr>
          <w:p w:rsidR="000C38C0" w:rsidRPr="004D7C9D" w:rsidRDefault="000C38C0" w:rsidP="00E2779D">
            <w:pPr>
              <w:ind w:right="151"/>
              <w:jc w:val="center"/>
              <w:rPr>
                <w:rFonts w:ascii="Times New Roman" w:hAnsi="Times New Roman" w:cs="Times New Roman"/>
                <w:sz w:val="24"/>
                <w:szCs w:val="24"/>
              </w:rPr>
            </w:pPr>
            <w:r w:rsidRPr="004D7C9D">
              <w:rPr>
                <w:rFonts w:ascii="Times New Roman" w:hAnsi="Times New Roman" w:cs="Times New Roman"/>
                <w:sz w:val="24"/>
                <w:szCs w:val="24"/>
              </w:rPr>
              <w:t>Дана альтернатива є неприйнятною</w:t>
            </w:r>
            <w:r w:rsidRPr="004D7C9D">
              <w:rPr>
                <w:rFonts w:ascii="Times New Roman" w:hAnsi="Times New Roman" w:cs="Times New Roman"/>
                <w:sz w:val="24"/>
                <w:szCs w:val="24"/>
                <w:lang w:val="ru-RU"/>
              </w:rPr>
              <w:t>,</w:t>
            </w:r>
            <w:r w:rsidRPr="004D7C9D">
              <w:rPr>
                <w:rFonts w:ascii="Times New Roman" w:hAnsi="Times New Roman" w:cs="Times New Roman"/>
                <w:sz w:val="24"/>
                <w:szCs w:val="24"/>
              </w:rPr>
              <w:t>оскільки не відповідає вимогам чинного законодавства України</w:t>
            </w:r>
          </w:p>
        </w:tc>
      </w:tr>
      <w:tr w:rsidR="000C38C0" w:rsidRPr="004D7C9D" w:rsidTr="00C03866">
        <w:trPr>
          <w:gridBefore w:val="1"/>
        </w:trPr>
        <w:tc>
          <w:tcPr>
            <w:tcW w:w="3378" w:type="dxa"/>
          </w:tcPr>
          <w:p w:rsidR="000C38C0" w:rsidRPr="004D7C9D" w:rsidRDefault="000C38C0" w:rsidP="00E2779D">
            <w:pPr>
              <w:ind w:right="151"/>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0C38C0" w:rsidRPr="004D7C9D" w:rsidRDefault="000C38C0" w:rsidP="00E2779D">
            <w:pPr>
              <w:ind w:right="151" w:firstLine="164"/>
              <w:jc w:val="center"/>
              <w:rPr>
                <w:rFonts w:ascii="Times New Roman" w:hAnsi="Times New Roman" w:cs="Times New Roman"/>
                <w:sz w:val="24"/>
                <w:szCs w:val="24"/>
              </w:rPr>
            </w:pPr>
          </w:p>
          <w:p w:rsidR="000C38C0" w:rsidRPr="004D7C9D" w:rsidRDefault="00E2779D" w:rsidP="00E2779D">
            <w:pPr>
              <w:ind w:left="142" w:right="101"/>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p w:rsidR="000C38C0" w:rsidRPr="004D7C9D" w:rsidRDefault="000C38C0" w:rsidP="00E2779D">
            <w:pPr>
              <w:ind w:right="151" w:firstLine="164"/>
              <w:jc w:val="center"/>
              <w:rPr>
                <w:rFonts w:ascii="Times New Roman" w:hAnsi="Times New Roman" w:cs="Times New Roman"/>
                <w:sz w:val="24"/>
                <w:szCs w:val="24"/>
              </w:rPr>
            </w:pPr>
          </w:p>
        </w:tc>
        <w:tc>
          <w:tcPr>
            <w:tcW w:w="3376" w:type="dxa"/>
          </w:tcPr>
          <w:p w:rsidR="000C38C0" w:rsidRPr="004D7C9D" w:rsidRDefault="00E2779D" w:rsidP="00E2779D">
            <w:pPr>
              <w:tabs>
                <w:tab w:val="left" w:pos="340"/>
                <w:tab w:val="left" w:pos="1300"/>
              </w:tabs>
              <w:ind w:right="151" w:firstLine="164"/>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sidR="000C38C0" w:rsidRPr="004D7C9D">
              <w:rPr>
                <w:rFonts w:ascii="Times New Roman" w:hAnsi="Times New Roman" w:cs="Times New Roman"/>
                <w:sz w:val="24"/>
                <w:szCs w:val="24"/>
              </w:rPr>
              <w:t>цілі прийняття регуляторного акту можуть бути досягнуті майже повною мірою (усі важливі аспекти проблеми існувати не будуть)</w:t>
            </w:r>
          </w:p>
          <w:p w:rsidR="000C38C0" w:rsidRPr="004D7C9D" w:rsidRDefault="000C38C0" w:rsidP="00E2779D">
            <w:pPr>
              <w:tabs>
                <w:tab w:val="left" w:pos="7700"/>
              </w:tabs>
              <w:ind w:right="151" w:firstLine="164"/>
              <w:jc w:val="center"/>
              <w:rPr>
                <w:rFonts w:ascii="Times New Roman" w:hAnsi="Times New Roman" w:cs="Times New Roman"/>
                <w:sz w:val="24"/>
                <w:szCs w:val="24"/>
              </w:rPr>
            </w:pPr>
          </w:p>
        </w:tc>
        <w:tc>
          <w:tcPr>
            <w:tcW w:w="3376" w:type="dxa"/>
          </w:tcPr>
          <w:p w:rsidR="000C38C0" w:rsidRPr="004D7C9D" w:rsidRDefault="000C38C0" w:rsidP="00E2779D">
            <w:pPr>
              <w:ind w:right="151"/>
              <w:jc w:val="center"/>
              <w:rPr>
                <w:rFonts w:ascii="Times New Roman" w:hAnsi="Times New Roman" w:cs="Times New Roman"/>
                <w:sz w:val="24"/>
                <w:szCs w:val="24"/>
              </w:rPr>
            </w:pPr>
            <w:r w:rsidRPr="004D7C9D">
              <w:rPr>
                <w:rFonts w:ascii="Times New Roman" w:hAnsi="Times New Roman" w:cs="Times New Roman"/>
                <w:sz w:val="24"/>
                <w:szCs w:val="24"/>
              </w:rPr>
              <w:t>Буде забезпечено підвищення рівня контролю у сфері благоустрою громади, поліпшення умов захисту і відновлення сприятливого для життєдіяльності населення довкілля під час утримання об’єктів благоустрою, покращення інженерно-технічного і санітарного стану об’єктів благоустрою, їх естетичного вигляду</w:t>
            </w:r>
          </w:p>
        </w:tc>
      </w:tr>
    </w:tbl>
    <w:p w:rsidR="000C38C0" w:rsidRPr="004D7C9D" w:rsidRDefault="000C38C0" w:rsidP="004D7C9D">
      <w:pPr>
        <w:tabs>
          <w:tab w:val="left" w:pos="7700"/>
        </w:tabs>
        <w:ind w:firstLine="720"/>
        <w:jc w:val="both"/>
        <w:rPr>
          <w:rFonts w:ascii="Times New Roman" w:hAnsi="Times New Roman" w:cs="Times New Roman"/>
          <w:sz w:val="24"/>
          <w:szCs w:val="24"/>
        </w:rPr>
      </w:pPr>
    </w:p>
    <w:p w:rsidR="000C38C0" w:rsidRPr="004D7C9D" w:rsidRDefault="000C38C0" w:rsidP="004D7C9D">
      <w:pPr>
        <w:tabs>
          <w:tab w:val="left" w:pos="7700"/>
        </w:tabs>
        <w:ind w:firstLine="720"/>
        <w:jc w:val="both"/>
        <w:rPr>
          <w:rFonts w:ascii="Times New Roman" w:hAnsi="Times New Roman" w:cs="Times New Roman"/>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536"/>
        <w:gridCol w:w="2538"/>
        <w:gridCol w:w="2526"/>
        <w:gridCol w:w="2530"/>
      </w:tblGrid>
      <w:tr w:rsidR="000C38C0" w:rsidRPr="004D7C9D" w:rsidTr="00C03866">
        <w:tc>
          <w:tcPr>
            <w:tcW w:w="2536" w:type="dxa"/>
          </w:tcPr>
          <w:p w:rsidR="000C38C0" w:rsidRPr="004D7C9D" w:rsidRDefault="000C38C0" w:rsidP="00E2779D">
            <w:pPr>
              <w:tabs>
                <w:tab w:val="left" w:pos="7700"/>
              </w:tabs>
              <w:ind w:right="20" w:firstLine="164"/>
              <w:jc w:val="center"/>
              <w:rPr>
                <w:rFonts w:ascii="Times New Roman" w:hAnsi="Times New Roman" w:cs="Times New Roman"/>
                <w:sz w:val="24"/>
                <w:szCs w:val="24"/>
              </w:rPr>
            </w:pPr>
            <w:r w:rsidRPr="004D7C9D">
              <w:rPr>
                <w:rFonts w:ascii="Times New Roman" w:hAnsi="Times New Roman" w:cs="Times New Roman"/>
                <w:sz w:val="24"/>
                <w:szCs w:val="24"/>
              </w:rPr>
              <w:t>Рейтинг результативності</w:t>
            </w:r>
          </w:p>
        </w:tc>
        <w:tc>
          <w:tcPr>
            <w:tcW w:w="2538" w:type="dxa"/>
          </w:tcPr>
          <w:p w:rsidR="000C38C0" w:rsidRPr="004D7C9D" w:rsidRDefault="000C38C0" w:rsidP="00E2779D">
            <w:pPr>
              <w:tabs>
                <w:tab w:val="left" w:pos="7700"/>
              </w:tabs>
              <w:ind w:right="20" w:firstLine="164"/>
              <w:jc w:val="center"/>
              <w:rPr>
                <w:rFonts w:ascii="Times New Roman" w:hAnsi="Times New Roman" w:cs="Times New Roman"/>
                <w:sz w:val="24"/>
                <w:szCs w:val="24"/>
              </w:rPr>
            </w:pPr>
            <w:r w:rsidRPr="004D7C9D">
              <w:rPr>
                <w:rFonts w:ascii="Times New Roman" w:hAnsi="Times New Roman" w:cs="Times New Roman"/>
                <w:sz w:val="24"/>
                <w:szCs w:val="24"/>
              </w:rPr>
              <w:t>Вигоди (підсумок)</w:t>
            </w:r>
          </w:p>
        </w:tc>
        <w:tc>
          <w:tcPr>
            <w:tcW w:w="2526" w:type="dxa"/>
          </w:tcPr>
          <w:p w:rsidR="000C38C0" w:rsidRPr="004D7C9D" w:rsidRDefault="000C38C0" w:rsidP="00E2779D">
            <w:pPr>
              <w:tabs>
                <w:tab w:val="left" w:pos="7700"/>
              </w:tabs>
              <w:ind w:right="20" w:firstLine="164"/>
              <w:jc w:val="center"/>
              <w:rPr>
                <w:rFonts w:ascii="Times New Roman" w:hAnsi="Times New Roman" w:cs="Times New Roman"/>
                <w:sz w:val="24"/>
                <w:szCs w:val="24"/>
              </w:rPr>
            </w:pPr>
            <w:r w:rsidRPr="004D7C9D">
              <w:rPr>
                <w:rFonts w:ascii="Times New Roman" w:hAnsi="Times New Roman" w:cs="Times New Roman"/>
                <w:sz w:val="24"/>
                <w:szCs w:val="24"/>
              </w:rPr>
              <w:t>Витрати (підсумок)</w:t>
            </w:r>
          </w:p>
        </w:tc>
        <w:tc>
          <w:tcPr>
            <w:tcW w:w="2530" w:type="dxa"/>
          </w:tcPr>
          <w:p w:rsidR="000C38C0" w:rsidRPr="004D7C9D" w:rsidRDefault="00EC2047" w:rsidP="00E2779D">
            <w:pPr>
              <w:tabs>
                <w:tab w:val="left" w:pos="7700"/>
              </w:tabs>
              <w:ind w:right="20" w:firstLine="164"/>
              <w:jc w:val="center"/>
              <w:rPr>
                <w:rFonts w:ascii="Times New Roman" w:hAnsi="Times New Roman" w:cs="Times New Roman"/>
                <w:sz w:val="24"/>
                <w:szCs w:val="24"/>
              </w:rPr>
            </w:pPr>
            <w:proofErr w:type="spellStart"/>
            <w:r>
              <w:rPr>
                <w:rFonts w:ascii="Times New Roman" w:hAnsi="Times New Roman" w:cs="Times New Roman"/>
                <w:sz w:val="24"/>
                <w:szCs w:val="24"/>
              </w:rPr>
              <w:t>Об</w:t>
            </w:r>
            <w:r w:rsidR="000C38C0" w:rsidRPr="004D7C9D">
              <w:rPr>
                <w:rFonts w:ascii="Times New Roman" w:hAnsi="Times New Roman" w:cs="Times New Roman"/>
                <w:sz w:val="24"/>
                <w:szCs w:val="24"/>
              </w:rPr>
              <w:t>грунтування</w:t>
            </w:r>
            <w:proofErr w:type="spellEnd"/>
            <w:r w:rsidR="000C38C0" w:rsidRPr="004D7C9D">
              <w:rPr>
                <w:rFonts w:ascii="Times New Roman" w:hAnsi="Times New Roman" w:cs="Times New Roman"/>
                <w:sz w:val="24"/>
                <w:szCs w:val="24"/>
              </w:rPr>
              <w:t xml:space="preserve"> відповідного місця альтернативи у </w:t>
            </w:r>
            <w:proofErr w:type="spellStart"/>
            <w:r w:rsidR="000C38C0" w:rsidRPr="004D7C9D">
              <w:rPr>
                <w:rFonts w:ascii="Times New Roman" w:hAnsi="Times New Roman" w:cs="Times New Roman"/>
                <w:sz w:val="24"/>
                <w:szCs w:val="24"/>
              </w:rPr>
              <w:t>рейт</w:t>
            </w:r>
            <w:proofErr w:type="spellEnd"/>
            <w:r>
              <w:rPr>
                <w:rFonts w:ascii="Times New Roman" w:hAnsi="Times New Roman" w:cs="Times New Roman"/>
                <w:sz w:val="24"/>
                <w:szCs w:val="24"/>
                <w:lang w:val="ru-RU"/>
              </w:rPr>
              <w:t>и</w:t>
            </w:r>
            <w:proofErr w:type="spellStart"/>
            <w:r w:rsidR="000C38C0" w:rsidRPr="004D7C9D">
              <w:rPr>
                <w:rFonts w:ascii="Times New Roman" w:hAnsi="Times New Roman" w:cs="Times New Roman"/>
                <w:sz w:val="24"/>
                <w:szCs w:val="24"/>
              </w:rPr>
              <w:t>нгу</w:t>
            </w:r>
            <w:proofErr w:type="spellEnd"/>
          </w:p>
        </w:tc>
      </w:tr>
      <w:tr w:rsidR="000C38C0" w:rsidRPr="004D7C9D" w:rsidTr="00C03866">
        <w:tc>
          <w:tcPr>
            <w:tcW w:w="2536" w:type="dxa"/>
          </w:tcPr>
          <w:p w:rsidR="000C38C0" w:rsidRPr="004D7C9D" w:rsidRDefault="000C38C0" w:rsidP="00E2779D">
            <w:pPr>
              <w:tabs>
                <w:tab w:val="left" w:pos="7700"/>
              </w:tabs>
              <w:ind w:right="20"/>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0C38C0" w:rsidRPr="004D7C9D" w:rsidRDefault="000C38C0" w:rsidP="00E2779D">
            <w:pPr>
              <w:tabs>
                <w:tab w:val="left" w:pos="7700"/>
              </w:tabs>
              <w:ind w:right="20" w:firstLine="164"/>
              <w:jc w:val="center"/>
              <w:rPr>
                <w:rFonts w:ascii="Times New Roman" w:hAnsi="Times New Roman" w:cs="Times New Roman"/>
                <w:sz w:val="24"/>
                <w:szCs w:val="24"/>
              </w:rPr>
            </w:pPr>
          </w:p>
          <w:p w:rsidR="000C38C0" w:rsidRPr="004D7C9D" w:rsidRDefault="00E2779D" w:rsidP="00E2779D">
            <w:pPr>
              <w:ind w:left="142" w:right="101"/>
              <w:jc w:val="center"/>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p>
          <w:p w:rsidR="000C38C0" w:rsidRPr="004D7C9D" w:rsidRDefault="000C38C0" w:rsidP="00E2779D">
            <w:pPr>
              <w:tabs>
                <w:tab w:val="left" w:pos="7700"/>
              </w:tabs>
              <w:ind w:right="20" w:firstLine="164"/>
              <w:jc w:val="center"/>
              <w:rPr>
                <w:rFonts w:ascii="Times New Roman" w:hAnsi="Times New Roman" w:cs="Times New Roman"/>
                <w:sz w:val="24"/>
                <w:szCs w:val="24"/>
              </w:rPr>
            </w:pPr>
          </w:p>
        </w:tc>
        <w:tc>
          <w:tcPr>
            <w:tcW w:w="2538" w:type="dxa"/>
          </w:tcPr>
          <w:p w:rsidR="00EC2047" w:rsidRDefault="000C38C0" w:rsidP="00EC2047">
            <w:pPr>
              <w:ind w:left="40" w:right="20" w:firstLine="40"/>
              <w:jc w:val="center"/>
              <w:rPr>
                <w:rFonts w:ascii="Times New Roman" w:hAnsi="Times New Roman" w:cs="Times New Roman"/>
                <w:sz w:val="24"/>
                <w:szCs w:val="24"/>
                <w:lang w:val="ru-RU"/>
              </w:rPr>
            </w:pPr>
            <w:r w:rsidRPr="004D7C9D">
              <w:rPr>
                <w:rFonts w:ascii="Times New Roman" w:hAnsi="Times New Roman" w:cs="Times New Roman"/>
                <w:sz w:val="24"/>
                <w:szCs w:val="24"/>
              </w:rPr>
              <w:t>Держава:</w:t>
            </w:r>
          </w:p>
          <w:p w:rsidR="000C38C0" w:rsidRPr="004D7C9D" w:rsidRDefault="00EC2047" w:rsidP="00EC2047">
            <w:pPr>
              <w:ind w:left="40" w:right="20" w:firstLine="4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відповідальне ставлення юридичних та фізичних осіб до утримання та збереження елементі</w:t>
            </w:r>
            <w:proofErr w:type="gramStart"/>
            <w:r w:rsidR="000C38C0" w:rsidRPr="004D7C9D">
              <w:rPr>
                <w:rFonts w:ascii="Times New Roman" w:hAnsi="Times New Roman" w:cs="Times New Roman"/>
                <w:sz w:val="24"/>
                <w:szCs w:val="24"/>
              </w:rPr>
              <w:t>в</w:t>
            </w:r>
            <w:proofErr w:type="gramEnd"/>
            <w:r w:rsidR="000C38C0" w:rsidRPr="004D7C9D">
              <w:rPr>
                <w:rFonts w:ascii="Times New Roman" w:hAnsi="Times New Roman" w:cs="Times New Roman"/>
                <w:sz w:val="24"/>
                <w:szCs w:val="24"/>
              </w:rPr>
              <w:t xml:space="preserve"> благоустрою;</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здійснення </w:t>
            </w:r>
            <w:proofErr w:type="gramStart"/>
            <w:r w:rsidR="000C38C0" w:rsidRPr="004D7C9D">
              <w:rPr>
                <w:rFonts w:ascii="Times New Roman" w:hAnsi="Times New Roman" w:cs="Times New Roman"/>
                <w:sz w:val="24"/>
                <w:szCs w:val="24"/>
              </w:rPr>
              <w:t>будь-яко</w:t>
            </w:r>
            <w:proofErr w:type="gramEnd"/>
            <w:r w:rsidR="000C38C0" w:rsidRPr="004D7C9D">
              <w:rPr>
                <w:rFonts w:ascii="Times New Roman" w:hAnsi="Times New Roman" w:cs="Times New Roman"/>
                <w:sz w:val="24"/>
                <w:szCs w:val="24"/>
              </w:rPr>
              <w:t xml:space="preserve">ї </w:t>
            </w:r>
            <w:r w:rsidR="000C38C0" w:rsidRPr="004D7C9D">
              <w:rPr>
                <w:rFonts w:ascii="Times New Roman" w:hAnsi="Times New Roman" w:cs="Times New Roman"/>
                <w:sz w:val="24"/>
                <w:szCs w:val="24"/>
              </w:rPr>
              <w:lastRenderedPageBreak/>
              <w:t>діяльності з одержанням санітарних та будівельних норм і правил;</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покращення сані</w:t>
            </w:r>
            <w:proofErr w:type="gramStart"/>
            <w:r w:rsidR="000C38C0" w:rsidRPr="004D7C9D">
              <w:rPr>
                <w:rFonts w:ascii="Times New Roman" w:hAnsi="Times New Roman" w:cs="Times New Roman"/>
                <w:sz w:val="24"/>
                <w:szCs w:val="24"/>
              </w:rPr>
              <w:t>тарного</w:t>
            </w:r>
            <w:proofErr w:type="gramEnd"/>
            <w:r w:rsidR="000C38C0" w:rsidRPr="004D7C9D">
              <w:rPr>
                <w:rFonts w:ascii="Times New Roman" w:hAnsi="Times New Roman" w:cs="Times New Roman"/>
                <w:sz w:val="24"/>
                <w:szCs w:val="24"/>
              </w:rPr>
              <w:t xml:space="preserve"> стану;</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економія коштів місцевого бюджету за рахунок чіткого розподілу обов’язкі</w:t>
            </w:r>
            <w:proofErr w:type="gramStart"/>
            <w:r w:rsidR="000C38C0" w:rsidRPr="004D7C9D">
              <w:rPr>
                <w:rFonts w:ascii="Times New Roman" w:hAnsi="Times New Roman" w:cs="Times New Roman"/>
                <w:sz w:val="24"/>
                <w:szCs w:val="24"/>
              </w:rPr>
              <w:t>в</w:t>
            </w:r>
            <w:proofErr w:type="gramEnd"/>
            <w:r w:rsidR="000C38C0" w:rsidRPr="004D7C9D">
              <w:rPr>
                <w:rFonts w:ascii="Times New Roman" w:hAnsi="Times New Roman" w:cs="Times New Roman"/>
                <w:sz w:val="24"/>
                <w:szCs w:val="24"/>
              </w:rPr>
              <w:t xml:space="preserve"> у сфері благоустрою.</w:t>
            </w:r>
          </w:p>
          <w:p w:rsidR="000C38C0" w:rsidRPr="004D7C9D" w:rsidRDefault="000C38C0" w:rsidP="00EC2047">
            <w:pPr>
              <w:ind w:left="40" w:right="20" w:firstLine="40"/>
              <w:jc w:val="center"/>
              <w:rPr>
                <w:rFonts w:ascii="Times New Roman" w:hAnsi="Times New Roman" w:cs="Times New Roman"/>
                <w:sz w:val="24"/>
                <w:szCs w:val="24"/>
              </w:rPr>
            </w:pPr>
            <w:r w:rsidRPr="004D7C9D">
              <w:rPr>
                <w:rFonts w:ascii="Times New Roman" w:hAnsi="Times New Roman" w:cs="Times New Roman"/>
                <w:sz w:val="24"/>
                <w:szCs w:val="24"/>
              </w:rPr>
              <w:t>Громадяни:</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упорядкування відносин </w:t>
            </w:r>
            <w:proofErr w:type="gramStart"/>
            <w:r w:rsidR="000C38C0" w:rsidRPr="004D7C9D">
              <w:rPr>
                <w:rFonts w:ascii="Times New Roman" w:hAnsi="Times New Roman" w:cs="Times New Roman"/>
                <w:sz w:val="24"/>
                <w:szCs w:val="24"/>
              </w:rPr>
              <w:t>між</w:t>
            </w:r>
            <w:proofErr w:type="gramEnd"/>
            <w:r w:rsidR="000C38C0" w:rsidRPr="004D7C9D">
              <w:rPr>
                <w:rFonts w:ascii="Times New Roman" w:hAnsi="Times New Roman" w:cs="Times New Roman"/>
                <w:sz w:val="24"/>
                <w:szCs w:val="24"/>
              </w:rPr>
              <w:t xml:space="preserve"> суб’єктами господарювання та громадянами у сфері благоустрою</w:t>
            </w:r>
          </w:p>
          <w:p w:rsidR="000C38C0" w:rsidRPr="004D7C9D" w:rsidRDefault="000C38C0" w:rsidP="00EC2047">
            <w:pPr>
              <w:ind w:left="40" w:right="20" w:firstLine="40"/>
              <w:jc w:val="center"/>
              <w:rPr>
                <w:rFonts w:ascii="Times New Roman" w:hAnsi="Times New Roman" w:cs="Times New Roman"/>
                <w:sz w:val="24"/>
                <w:szCs w:val="24"/>
              </w:rPr>
            </w:pPr>
            <w:r w:rsidRPr="004D7C9D">
              <w:rPr>
                <w:rFonts w:ascii="Times New Roman" w:hAnsi="Times New Roman" w:cs="Times New Roman"/>
                <w:sz w:val="24"/>
                <w:szCs w:val="24"/>
              </w:rPr>
              <w:t>Суб’єкти господарювання:</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упорядкування відносин </w:t>
            </w:r>
            <w:proofErr w:type="gramStart"/>
            <w:r w:rsidR="000C38C0" w:rsidRPr="004D7C9D">
              <w:rPr>
                <w:rFonts w:ascii="Times New Roman" w:hAnsi="Times New Roman" w:cs="Times New Roman"/>
                <w:sz w:val="24"/>
                <w:szCs w:val="24"/>
              </w:rPr>
              <w:t>між</w:t>
            </w:r>
            <w:proofErr w:type="gramEnd"/>
            <w:r w:rsidR="000C38C0" w:rsidRPr="004D7C9D">
              <w:rPr>
                <w:rFonts w:ascii="Times New Roman" w:hAnsi="Times New Roman" w:cs="Times New Roman"/>
                <w:sz w:val="24"/>
                <w:szCs w:val="24"/>
              </w:rPr>
              <w:t xml:space="preserve"> </w:t>
            </w:r>
            <w:r w:rsidR="00021BD1" w:rsidRPr="004D7C9D">
              <w:rPr>
                <w:rFonts w:ascii="Times New Roman" w:hAnsi="Times New Roman" w:cs="Times New Roman"/>
                <w:sz w:val="24"/>
                <w:szCs w:val="24"/>
              </w:rPr>
              <w:t xml:space="preserve">суб’єктами господарювання та органами місцевого самоврядування </w:t>
            </w:r>
            <w:r w:rsidR="000C38C0" w:rsidRPr="004D7C9D">
              <w:rPr>
                <w:rFonts w:ascii="Times New Roman" w:hAnsi="Times New Roman" w:cs="Times New Roman"/>
                <w:sz w:val="24"/>
                <w:szCs w:val="24"/>
              </w:rPr>
              <w:t>у сфері благоустрою</w:t>
            </w:r>
          </w:p>
        </w:tc>
        <w:tc>
          <w:tcPr>
            <w:tcW w:w="2526" w:type="dxa"/>
          </w:tcPr>
          <w:p w:rsidR="000C38C0" w:rsidRPr="004D7C9D" w:rsidRDefault="000C38C0" w:rsidP="00E2779D">
            <w:pPr>
              <w:ind w:left="40" w:right="20" w:firstLine="40"/>
              <w:jc w:val="center"/>
              <w:rPr>
                <w:rFonts w:ascii="Times New Roman" w:hAnsi="Times New Roman" w:cs="Times New Roman"/>
                <w:sz w:val="24"/>
                <w:szCs w:val="24"/>
              </w:rPr>
            </w:pPr>
            <w:r w:rsidRPr="004D7C9D">
              <w:rPr>
                <w:rFonts w:ascii="Times New Roman" w:hAnsi="Times New Roman" w:cs="Times New Roman"/>
                <w:sz w:val="24"/>
                <w:szCs w:val="24"/>
              </w:rPr>
              <w:lastRenderedPageBreak/>
              <w:t>Держава:</w:t>
            </w:r>
          </w:p>
          <w:p w:rsidR="000C38C0" w:rsidRPr="004D7C9D" w:rsidRDefault="00EC2047" w:rsidP="00EC2047">
            <w:pPr>
              <w:ind w:left="80"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витрати </w:t>
            </w:r>
            <w:proofErr w:type="gramStart"/>
            <w:r w:rsidR="000C38C0" w:rsidRPr="004D7C9D">
              <w:rPr>
                <w:rFonts w:ascii="Times New Roman" w:hAnsi="Times New Roman" w:cs="Times New Roman"/>
                <w:sz w:val="24"/>
                <w:szCs w:val="24"/>
              </w:rPr>
              <w:t>пов’язан</w:t>
            </w:r>
            <w:proofErr w:type="gramEnd"/>
            <w:r w:rsidR="000C38C0" w:rsidRPr="004D7C9D">
              <w:rPr>
                <w:rFonts w:ascii="Times New Roman" w:hAnsi="Times New Roman" w:cs="Times New Roman"/>
                <w:sz w:val="24"/>
                <w:szCs w:val="24"/>
              </w:rPr>
              <w:t>і з організацією контролю за дотриманням затверджених правил благоустрою</w:t>
            </w:r>
          </w:p>
          <w:p w:rsidR="000C38C0" w:rsidRPr="004D7C9D" w:rsidRDefault="000C38C0" w:rsidP="00EC2047">
            <w:pPr>
              <w:ind w:left="40" w:right="20" w:firstLine="40"/>
              <w:jc w:val="center"/>
              <w:rPr>
                <w:rFonts w:ascii="Times New Roman" w:hAnsi="Times New Roman" w:cs="Times New Roman"/>
                <w:sz w:val="24"/>
                <w:szCs w:val="24"/>
              </w:rPr>
            </w:pPr>
            <w:r w:rsidRPr="004D7C9D">
              <w:rPr>
                <w:rFonts w:ascii="Times New Roman" w:hAnsi="Times New Roman" w:cs="Times New Roman"/>
                <w:sz w:val="24"/>
                <w:szCs w:val="24"/>
              </w:rPr>
              <w:t>Громадяни:</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витрати на виконання обов’язків </w:t>
            </w:r>
            <w:proofErr w:type="gramStart"/>
            <w:r w:rsidR="000C38C0" w:rsidRPr="004D7C9D">
              <w:rPr>
                <w:rFonts w:ascii="Times New Roman" w:hAnsi="Times New Roman" w:cs="Times New Roman"/>
                <w:sz w:val="24"/>
                <w:szCs w:val="24"/>
              </w:rPr>
              <w:lastRenderedPageBreak/>
              <w:t>в</w:t>
            </w:r>
            <w:proofErr w:type="gramEnd"/>
            <w:r w:rsidR="000C38C0" w:rsidRPr="004D7C9D">
              <w:rPr>
                <w:rFonts w:ascii="Times New Roman" w:hAnsi="Times New Roman" w:cs="Times New Roman"/>
                <w:sz w:val="24"/>
                <w:szCs w:val="24"/>
              </w:rPr>
              <w:t>ідповідно до затверджених правил благоустрою населеного пункту</w:t>
            </w:r>
          </w:p>
          <w:p w:rsidR="000C38C0" w:rsidRPr="004D7C9D" w:rsidRDefault="00EC2047" w:rsidP="00EC2047">
            <w:pPr>
              <w:pStyle w:val="a9"/>
              <w:tabs>
                <w:tab w:val="left" w:pos="1760"/>
              </w:tabs>
              <w:ind w:left="0" w:right="41"/>
              <w:jc w:val="center"/>
              <w:rPr>
                <w:rFonts w:ascii="Times New Roman" w:hAnsi="Times New Roman" w:cs="Times New Roman"/>
                <w:noProof/>
                <w:sz w:val="24"/>
                <w:szCs w:val="24"/>
                <w:lang w:val="ru-RU" w:eastAsia="ru-RU"/>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в</w:t>
            </w:r>
            <w:r w:rsidR="000C38C0" w:rsidRPr="004D7C9D">
              <w:rPr>
                <w:rFonts w:ascii="Times New Roman" w:hAnsi="Times New Roman" w:cs="Times New Roman"/>
                <w:noProof/>
                <w:sz w:val="24"/>
                <w:szCs w:val="24"/>
                <w:lang w:val="ru-RU" w:eastAsia="ru-RU"/>
              </w:rPr>
              <w:t>итрати на сплату послуг за вивезення ТПВ з розрахунку на 1 людину в рік для мешканців багатоквартирних будинків, які уклали договори</w:t>
            </w:r>
            <w:r w:rsidR="00021BD1" w:rsidRPr="004D7C9D">
              <w:rPr>
                <w:rFonts w:ascii="Times New Roman" w:hAnsi="Times New Roman" w:cs="Times New Roman"/>
                <w:noProof/>
                <w:sz w:val="24"/>
                <w:szCs w:val="24"/>
                <w:lang w:val="ru-RU" w:eastAsia="ru-RU"/>
              </w:rPr>
              <w:t>.</w:t>
            </w:r>
          </w:p>
          <w:p w:rsidR="000C38C0" w:rsidRPr="004D7C9D" w:rsidRDefault="000C38C0" w:rsidP="00EC2047">
            <w:pPr>
              <w:ind w:right="20"/>
              <w:jc w:val="center"/>
              <w:rPr>
                <w:rFonts w:ascii="Times New Roman" w:hAnsi="Times New Roman" w:cs="Times New Roman"/>
                <w:sz w:val="24"/>
                <w:szCs w:val="24"/>
              </w:rPr>
            </w:pPr>
            <w:r w:rsidRPr="004D7C9D">
              <w:rPr>
                <w:rFonts w:ascii="Times New Roman" w:hAnsi="Times New Roman" w:cs="Times New Roman"/>
                <w:sz w:val="24"/>
                <w:szCs w:val="24"/>
              </w:rPr>
              <w:t>Суб’єкти господарювання:</w:t>
            </w:r>
          </w:p>
          <w:p w:rsidR="000C38C0" w:rsidRPr="004D7C9D" w:rsidRDefault="00EC2047" w:rsidP="00EC2047">
            <w:pPr>
              <w:ind w:right="2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витрати на виконання обов’язків </w:t>
            </w:r>
            <w:proofErr w:type="gramStart"/>
            <w:r w:rsidR="000C38C0" w:rsidRPr="004D7C9D">
              <w:rPr>
                <w:rFonts w:ascii="Times New Roman" w:hAnsi="Times New Roman" w:cs="Times New Roman"/>
                <w:sz w:val="24"/>
                <w:szCs w:val="24"/>
              </w:rPr>
              <w:t>в</w:t>
            </w:r>
            <w:proofErr w:type="gramEnd"/>
            <w:r w:rsidR="000C38C0" w:rsidRPr="004D7C9D">
              <w:rPr>
                <w:rFonts w:ascii="Times New Roman" w:hAnsi="Times New Roman" w:cs="Times New Roman"/>
                <w:sz w:val="24"/>
                <w:szCs w:val="24"/>
              </w:rPr>
              <w:t xml:space="preserve">ідповідно до затверджених правил благоустрою </w:t>
            </w:r>
            <w:r w:rsidR="00021BD1" w:rsidRPr="004D7C9D">
              <w:rPr>
                <w:rFonts w:ascii="Times New Roman" w:hAnsi="Times New Roman" w:cs="Times New Roman"/>
                <w:sz w:val="24"/>
                <w:szCs w:val="24"/>
              </w:rPr>
              <w:t xml:space="preserve">території населених пунктів </w:t>
            </w:r>
            <w:r w:rsidR="00CC34F8">
              <w:rPr>
                <w:rFonts w:ascii="Times New Roman" w:hAnsi="Times New Roman" w:cs="Times New Roman"/>
                <w:sz w:val="24"/>
                <w:szCs w:val="24"/>
              </w:rPr>
              <w:t>Кегичівської селищної ради</w:t>
            </w:r>
          </w:p>
        </w:tc>
        <w:tc>
          <w:tcPr>
            <w:tcW w:w="2530" w:type="dxa"/>
          </w:tcPr>
          <w:p w:rsidR="000C38C0" w:rsidRPr="004D7C9D" w:rsidRDefault="000C38C0" w:rsidP="00E2779D">
            <w:pPr>
              <w:tabs>
                <w:tab w:val="left" w:pos="7700"/>
              </w:tabs>
              <w:ind w:left="40" w:right="20" w:firstLine="40"/>
              <w:jc w:val="center"/>
              <w:rPr>
                <w:rFonts w:ascii="Times New Roman" w:hAnsi="Times New Roman" w:cs="Times New Roman"/>
                <w:sz w:val="24"/>
                <w:szCs w:val="24"/>
              </w:rPr>
            </w:pPr>
            <w:r w:rsidRPr="004D7C9D">
              <w:rPr>
                <w:rFonts w:ascii="Times New Roman" w:hAnsi="Times New Roman" w:cs="Times New Roman"/>
                <w:sz w:val="24"/>
                <w:szCs w:val="24"/>
              </w:rPr>
              <w:lastRenderedPageBreak/>
              <w:t>При виборі цієї альтернативи буде досягнуто цілі державного регулювання</w:t>
            </w:r>
          </w:p>
          <w:p w:rsidR="000C38C0" w:rsidRPr="004D7C9D" w:rsidRDefault="000C38C0" w:rsidP="00E2779D">
            <w:pPr>
              <w:tabs>
                <w:tab w:val="left" w:pos="7700"/>
              </w:tabs>
              <w:ind w:left="40" w:right="20" w:firstLine="40"/>
              <w:jc w:val="center"/>
              <w:rPr>
                <w:rFonts w:ascii="Times New Roman" w:hAnsi="Times New Roman" w:cs="Times New Roman"/>
                <w:sz w:val="24"/>
                <w:szCs w:val="24"/>
              </w:rPr>
            </w:pPr>
          </w:p>
        </w:tc>
      </w:tr>
      <w:tr w:rsidR="000C38C0" w:rsidRPr="004D7C9D" w:rsidTr="00C03866">
        <w:tc>
          <w:tcPr>
            <w:tcW w:w="2536" w:type="dxa"/>
          </w:tcPr>
          <w:p w:rsidR="000C38C0" w:rsidRPr="004D7C9D" w:rsidRDefault="00A70029" w:rsidP="00E2779D">
            <w:pPr>
              <w:tabs>
                <w:tab w:val="left" w:pos="7700"/>
              </w:tabs>
              <w:jc w:val="center"/>
              <w:rPr>
                <w:rFonts w:ascii="Times New Roman" w:hAnsi="Times New Roman" w:cs="Times New Roman"/>
                <w:sz w:val="24"/>
                <w:szCs w:val="24"/>
              </w:rPr>
            </w:pPr>
            <w:r>
              <w:rPr>
                <w:rFonts w:ascii="Times New Roman" w:hAnsi="Times New Roman" w:cs="Times New Roman"/>
                <w:sz w:val="24"/>
                <w:szCs w:val="24"/>
              </w:rPr>
              <w:lastRenderedPageBreak/>
              <w:t>Альтернатива 1</w:t>
            </w:r>
          </w:p>
          <w:p w:rsidR="000C38C0" w:rsidRPr="004D7C9D" w:rsidRDefault="000C38C0" w:rsidP="00E2779D">
            <w:pPr>
              <w:tabs>
                <w:tab w:val="left" w:pos="7700"/>
              </w:tabs>
              <w:jc w:val="center"/>
              <w:rPr>
                <w:rFonts w:ascii="Times New Roman" w:hAnsi="Times New Roman" w:cs="Times New Roman"/>
                <w:sz w:val="24"/>
                <w:szCs w:val="24"/>
              </w:rPr>
            </w:pPr>
          </w:p>
          <w:p w:rsidR="000C38C0" w:rsidRPr="004D7C9D" w:rsidRDefault="00EC2047" w:rsidP="00E2779D">
            <w:pPr>
              <w:tabs>
                <w:tab w:val="left" w:pos="7700"/>
              </w:tabs>
              <w:jc w:val="center"/>
              <w:rPr>
                <w:rFonts w:ascii="Times New Roman" w:hAnsi="Times New Roman" w:cs="Times New Roman"/>
                <w:sz w:val="24"/>
                <w:szCs w:val="24"/>
              </w:rPr>
            </w:pPr>
            <w:r>
              <w:rPr>
                <w:rFonts w:ascii="Times New Roman" w:hAnsi="Times New Roman" w:cs="Times New Roman"/>
                <w:sz w:val="24"/>
                <w:szCs w:val="24"/>
              </w:rPr>
              <w:t>Не прийняття регуляторного акт</w:t>
            </w:r>
            <w:r>
              <w:rPr>
                <w:rFonts w:ascii="Times New Roman" w:hAnsi="Times New Roman" w:cs="Times New Roman"/>
                <w:sz w:val="24"/>
                <w:szCs w:val="24"/>
                <w:lang w:val="ru-RU"/>
              </w:rPr>
              <w:t>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2538" w:type="dxa"/>
          </w:tcPr>
          <w:p w:rsidR="000C38C0" w:rsidRPr="004D7C9D" w:rsidRDefault="000C38C0" w:rsidP="00EC2047">
            <w:pPr>
              <w:ind w:left="40" w:firstLine="40"/>
              <w:jc w:val="center"/>
              <w:rPr>
                <w:rFonts w:ascii="Times New Roman" w:hAnsi="Times New Roman" w:cs="Times New Roman"/>
                <w:sz w:val="24"/>
                <w:szCs w:val="24"/>
              </w:rPr>
            </w:pPr>
            <w:r w:rsidRPr="004D7C9D">
              <w:rPr>
                <w:rFonts w:ascii="Times New Roman" w:hAnsi="Times New Roman" w:cs="Times New Roman"/>
                <w:sz w:val="24"/>
                <w:szCs w:val="24"/>
              </w:rPr>
              <w:t>Держава: відсутні</w:t>
            </w:r>
          </w:p>
          <w:p w:rsidR="000C38C0" w:rsidRPr="004D7C9D" w:rsidRDefault="000C38C0" w:rsidP="00EC2047">
            <w:pPr>
              <w:ind w:left="40" w:firstLine="40"/>
              <w:jc w:val="center"/>
              <w:rPr>
                <w:rFonts w:ascii="Times New Roman" w:hAnsi="Times New Roman" w:cs="Times New Roman"/>
                <w:sz w:val="24"/>
                <w:szCs w:val="24"/>
              </w:rPr>
            </w:pPr>
            <w:r w:rsidRPr="004D7C9D">
              <w:rPr>
                <w:rFonts w:ascii="Times New Roman" w:hAnsi="Times New Roman" w:cs="Times New Roman"/>
                <w:sz w:val="24"/>
                <w:szCs w:val="24"/>
              </w:rPr>
              <w:t>Громадяни:</w:t>
            </w:r>
          </w:p>
          <w:p w:rsidR="000C38C0" w:rsidRPr="004D7C9D" w:rsidRDefault="00EC2047" w:rsidP="00EC2047">
            <w:pPr>
              <w:ind w:left="40" w:firstLine="40"/>
              <w:jc w:val="center"/>
              <w:rPr>
                <w:rFonts w:ascii="Times New Roman" w:hAnsi="Times New Roman" w:cs="Times New Roman"/>
                <w:sz w:val="24"/>
                <w:szCs w:val="24"/>
              </w:rPr>
            </w:pPr>
            <w:r w:rsidRPr="00832FEF">
              <w:rPr>
                <w:rFonts w:ascii="Times New Roman" w:hAnsi="Times New Roman" w:cs="Times New Roman"/>
                <w:sz w:val="24"/>
                <w:szCs w:val="24"/>
              </w:rPr>
              <w:t xml:space="preserve">- </w:t>
            </w:r>
            <w:r w:rsidR="000C38C0" w:rsidRPr="004D7C9D">
              <w:rPr>
                <w:rFonts w:ascii="Times New Roman" w:hAnsi="Times New Roman" w:cs="Times New Roman"/>
                <w:sz w:val="24"/>
                <w:szCs w:val="24"/>
              </w:rPr>
              <w:t xml:space="preserve">організація робіт та заходів із благоустрою частково з </w:t>
            </w:r>
            <w:r w:rsidR="00CC34F8">
              <w:rPr>
                <w:rFonts w:ascii="Times New Roman" w:hAnsi="Times New Roman" w:cs="Times New Roman"/>
                <w:sz w:val="24"/>
                <w:szCs w:val="24"/>
              </w:rPr>
              <w:t>селищного</w:t>
            </w:r>
            <w:r w:rsidR="000C38C0" w:rsidRPr="004D7C9D">
              <w:rPr>
                <w:rFonts w:ascii="Times New Roman" w:hAnsi="Times New Roman" w:cs="Times New Roman"/>
                <w:sz w:val="24"/>
                <w:szCs w:val="24"/>
              </w:rPr>
              <w:t xml:space="preserve"> бюджету</w:t>
            </w:r>
          </w:p>
          <w:p w:rsidR="000C38C0" w:rsidRPr="004D7C9D" w:rsidRDefault="000C38C0" w:rsidP="00EC2047">
            <w:pPr>
              <w:ind w:left="40" w:firstLine="40"/>
              <w:jc w:val="center"/>
              <w:rPr>
                <w:rFonts w:ascii="Times New Roman" w:hAnsi="Times New Roman" w:cs="Times New Roman"/>
                <w:sz w:val="24"/>
                <w:szCs w:val="24"/>
              </w:rPr>
            </w:pPr>
            <w:r w:rsidRPr="004D7C9D">
              <w:rPr>
                <w:rFonts w:ascii="Times New Roman" w:hAnsi="Times New Roman" w:cs="Times New Roman"/>
                <w:sz w:val="24"/>
                <w:szCs w:val="24"/>
              </w:rPr>
              <w:t>Суб’єкти господарювання:</w:t>
            </w:r>
          </w:p>
          <w:p w:rsidR="000C38C0" w:rsidRPr="004D7C9D" w:rsidRDefault="00EC2047" w:rsidP="00CC34F8">
            <w:pPr>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 xml:space="preserve">організація робіт та заходів із благоустрою частково з </w:t>
            </w:r>
            <w:r w:rsidR="00CC34F8">
              <w:rPr>
                <w:rFonts w:ascii="Times New Roman" w:hAnsi="Times New Roman" w:cs="Times New Roman"/>
                <w:sz w:val="24"/>
                <w:szCs w:val="24"/>
              </w:rPr>
              <w:t>селищного</w:t>
            </w:r>
            <w:r w:rsidR="000C38C0" w:rsidRPr="004D7C9D">
              <w:rPr>
                <w:rFonts w:ascii="Times New Roman" w:hAnsi="Times New Roman" w:cs="Times New Roman"/>
                <w:sz w:val="24"/>
                <w:szCs w:val="24"/>
              </w:rPr>
              <w:t xml:space="preserve"> бюджету.</w:t>
            </w:r>
          </w:p>
        </w:tc>
        <w:tc>
          <w:tcPr>
            <w:tcW w:w="2526" w:type="dxa"/>
          </w:tcPr>
          <w:p w:rsidR="000C38C0" w:rsidRPr="004D7C9D" w:rsidRDefault="000C38C0" w:rsidP="00EC2047">
            <w:pPr>
              <w:ind w:left="40" w:firstLine="40"/>
              <w:jc w:val="center"/>
              <w:rPr>
                <w:rFonts w:ascii="Times New Roman" w:hAnsi="Times New Roman" w:cs="Times New Roman"/>
                <w:sz w:val="24"/>
                <w:szCs w:val="24"/>
              </w:rPr>
            </w:pPr>
            <w:r w:rsidRPr="004D7C9D">
              <w:rPr>
                <w:rFonts w:ascii="Times New Roman" w:hAnsi="Times New Roman" w:cs="Times New Roman"/>
                <w:sz w:val="24"/>
                <w:szCs w:val="24"/>
              </w:rPr>
              <w:t>Держава:</w:t>
            </w:r>
          </w:p>
          <w:p w:rsidR="000C38C0" w:rsidRPr="004D7C9D" w:rsidRDefault="00EC2047" w:rsidP="00EC2047">
            <w:pPr>
              <w:ind w:left="80"/>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організація робіт та заходів із благоустрою території, а також відновлення об’єкті</w:t>
            </w:r>
            <w:proofErr w:type="gramStart"/>
            <w:r w:rsidR="000C38C0" w:rsidRPr="004D7C9D">
              <w:rPr>
                <w:rFonts w:ascii="Times New Roman" w:hAnsi="Times New Roman" w:cs="Times New Roman"/>
                <w:sz w:val="24"/>
                <w:szCs w:val="24"/>
              </w:rPr>
              <w:t>в</w:t>
            </w:r>
            <w:proofErr w:type="gramEnd"/>
            <w:r w:rsidR="000C38C0" w:rsidRPr="004D7C9D">
              <w:rPr>
                <w:rFonts w:ascii="Times New Roman" w:hAnsi="Times New Roman" w:cs="Times New Roman"/>
                <w:sz w:val="24"/>
                <w:szCs w:val="24"/>
              </w:rPr>
              <w:t xml:space="preserve"> благоустрою за рахунок </w:t>
            </w:r>
            <w:r w:rsidR="00CC34F8">
              <w:rPr>
                <w:rFonts w:ascii="Times New Roman" w:hAnsi="Times New Roman" w:cs="Times New Roman"/>
                <w:sz w:val="24"/>
                <w:szCs w:val="24"/>
              </w:rPr>
              <w:t>селищного</w:t>
            </w:r>
            <w:r w:rsidR="000C38C0" w:rsidRPr="004D7C9D">
              <w:rPr>
                <w:rFonts w:ascii="Times New Roman" w:hAnsi="Times New Roman" w:cs="Times New Roman"/>
                <w:sz w:val="24"/>
                <w:szCs w:val="24"/>
              </w:rPr>
              <w:t xml:space="preserve"> бюджету</w:t>
            </w:r>
          </w:p>
          <w:p w:rsidR="000C38C0" w:rsidRPr="004D7C9D" w:rsidRDefault="000C38C0" w:rsidP="00EC2047">
            <w:pPr>
              <w:ind w:left="40" w:firstLine="40"/>
              <w:jc w:val="center"/>
              <w:rPr>
                <w:rFonts w:ascii="Times New Roman" w:hAnsi="Times New Roman" w:cs="Times New Roman"/>
                <w:sz w:val="24"/>
                <w:szCs w:val="24"/>
              </w:rPr>
            </w:pPr>
            <w:r w:rsidRPr="004D7C9D">
              <w:rPr>
                <w:rFonts w:ascii="Times New Roman" w:hAnsi="Times New Roman" w:cs="Times New Roman"/>
                <w:sz w:val="24"/>
                <w:szCs w:val="24"/>
              </w:rPr>
              <w:t>Громадяни:</w:t>
            </w:r>
          </w:p>
          <w:p w:rsidR="000C38C0" w:rsidRPr="004D7C9D" w:rsidRDefault="00EC2047" w:rsidP="00EC2047">
            <w:pPr>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можливі витрати на покращення сані</w:t>
            </w:r>
            <w:proofErr w:type="gramStart"/>
            <w:r w:rsidR="000C38C0" w:rsidRPr="004D7C9D">
              <w:rPr>
                <w:rFonts w:ascii="Times New Roman" w:hAnsi="Times New Roman" w:cs="Times New Roman"/>
                <w:sz w:val="24"/>
                <w:szCs w:val="24"/>
              </w:rPr>
              <w:t>тарного</w:t>
            </w:r>
            <w:proofErr w:type="gramEnd"/>
            <w:r w:rsidR="000C38C0" w:rsidRPr="004D7C9D">
              <w:rPr>
                <w:rFonts w:ascii="Times New Roman" w:hAnsi="Times New Roman" w:cs="Times New Roman"/>
                <w:sz w:val="24"/>
                <w:szCs w:val="24"/>
              </w:rPr>
              <w:t xml:space="preserve"> стану через брак коштів </w:t>
            </w:r>
            <w:r w:rsidR="00CC34F8">
              <w:rPr>
                <w:rFonts w:ascii="Times New Roman" w:hAnsi="Times New Roman" w:cs="Times New Roman"/>
                <w:sz w:val="24"/>
                <w:szCs w:val="24"/>
              </w:rPr>
              <w:t>селищного</w:t>
            </w:r>
            <w:r w:rsidR="000C38C0" w:rsidRPr="004D7C9D">
              <w:rPr>
                <w:rFonts w:ascii="Times New Roman" w:hAnsi="Times New Roman" w:cs="Times New Roman"/>
                <w:sz w:val="24"/>
                <w:szCs w:val="24"/>
              </w:rPr>
              <w:t xml:space="preserve"> бюджету</w:t>
            </w:r>
          </w:p>
          <w:p w:rsidR="00EC2047" w:rsidRDefault="00EC2047" w:rsidP="00EC2047">
            <w:pPr>
              <w:jc w:val="center"/>
              <w:rPr>
                <w:rFonts w:ascii="Times New Roman" w:hAnsi="Times New Roman" w:cs="Times New Roman"/>
                <w:sz w:val="24"/>
                <w:szCs w:val="24"/>
                <w:lang w:val="ru-RU"/>
              </w:rPr>
            </w:pPr>
            <w:r>
              <w:rPr>
                <w:rFonts w:ascii="Times New Roman" w:hAnsi="Times New Roman" w:cs="Times New Roman"/>
                <w:sz w:val="24"/>
                <w:szCs w:val="24"/>
              </w:rPr>
              <w:t>Суб’єкти господарювання:</w:t>
            </w:r>
          </w:p>
          <w:p w:rsidR="000C38C0" w:rsidRPr="004D7C9D" w:rsidRDefault="00EC2047" w:rsidP="00EC2047">
            <w:pPr>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0C38C0" w:rsidRPr="004D7C9D">
              <w:rPr>
                <w:rFonts w:ascii="Times New Roman" w:hAnsi="Times New Roman" w:cs="Times New Roman"/>
                <w:sz w:val="24"/>
                <w:szCs w:val="24"/>
              </w:rPr>
              <w:t>можливі витрати на покращення сані</w:t>
            </w:r>
            <w:proofErr w:type="gramStart"/>
            <w:r w:rsidR="000C38C0" w:rsidRPr="004D7C9D">
              <w:rPr>
                <w:rFonts w:ascii="Times New Roman" w:hAnsi="Times New Roman" w:cs="Times New Roman"/>
                <w:sz w:val="24"/>
                <w:szCs w:val="24"/>
              </w:rPr>
              <w:t>тарного</w:t>
            </w:r>
            <w:proofErr w:type="gramEnd"/>
            <w:r w:rsidR="000C38C0" w:rsidRPr="004D7C9D">
              <w:rPr>
                <w:rFonts w:ascii="Times New Roman" w:hAnsi="Times New Roman" w:cs="Times New Roman"/>
                <w:sz w:val="24"/>
                <w:szCs w:val="24"/>
              </w:rPr>
              <w:t xml:space="preserve"> стану через брак коштів </w:t>
            </w:r>
            <w:r w:rsidR="00CC34F8">
              <w:rPr>
                <w:rFonts w:ascii="Times New Roman" w:hAnsi="Times New Roman" w:cs="Times New Roman"/>
                <w:sz w:val="24"/>
                <w:szCs w:val="24"/>
              </w:rPr>
              <w:t>селищного</w:t>
            </w:r>
            <w:r w:rsidR="000C38C0" w:rsidRPr="004D7C9D">
              <w:rPr>
                <w:rFonts w:ascii="Times New Roman" w:hAnsi="Times New Roman" w:cs="Times New Roman"/>
                <w:sz w:val="24"/>
                <w:szCs w:val="24"/>
              </w:rPr>
              <w:t xml:space="preserve"> бюджету.</w:t>
            </w:r>
          </w:p>
        </w:tc>
        <w:tc>
          <w:tcPr>
            <w:tcW w:w="2530" w:type="dxa"/>
          </w:tcPr>
          <w:p w:rsidR="000C38C0" w:rsidRPr="004D7C9D" w:rsidRDefault="000C38C0" w:rsidP="00E2779D">
            <w:pPr>
              <w:tabs>
                <w:tab w:val="left" w:pos="7700"/>
              </w:tabs>
              <w:ind w:left="40" w:firstLine="40"/>
              <w:jc w:val="center"/>
              <w:rPr>
                <w:rFonts w:ascii="Times New Roman" w:hAnsi="Times New Roman" w:cs="Times New Roman"/>
                <w:sz w:val="24"/>
                <w:szCs w:val="24"/>
              </w:rPr>
            </w:pPr>
            <w:r w:rsidRPr="004D7C9D">
              <w:rPr>
                <w:rFonts w:ascii="Times New Roman" w:hAnsi="Times New Roman" w:cs="Times New Roman"/>
                <w:sz w:val="24"/>
                <w:szCs w:val="24"/>
              </w:rPr>
              <w:t xml:space="preserve">У разі </w:t>
            </w:r>
            <w:r w:rsidR="00021BD1" w:rsidRPr="004D7C9D">
              <w:rPr>
                <w:rFonts w:ascii="Times New Roman" w:hAnsi="Times New Roman" w:cs="Times New Roman"/>
                <w:sz w:val="24"/>
                <w:szCs w:val="24"/>
              </w:rPr>
              <w:t xml:space="preserve">не прийняття даного акту </w:t>
            </w:r>
            <w:r w:rsidR="00CC34F8">
              <w:rPr>
                <w:rFonts w:ascii="Times New Roman" w:hAnsi="Times New Roman" w:cs="Times New Roman"/>
                <w:sz w:val="24"/>
                <w:szCs w:val="24"/>
              </w:rPr>
              <w:t>Кегичівська селищна рада</w:t>
            </w:r>
            <w:r w:rsidRPr="004D7C9D">
              <w:rPr>
                <w:rFonts w:ascii="Times New Roman" w:hAnsi="Times New Roman" w:cs="Times New Roman"/>
                <w:sz w:val="24"/>
                <w:szCs w:val="24"/>
              </w:rPr>
              <w:t xml:space="preserve"> не може за допомогою сучасних важелів регулювати відносини у сфері благоустрою, забезпечувати охорону прав і законних інтересів громадян – жителів</w:t>
            </w:r>
            <w:r w:rsidR="00021BD1" w:rsidRPr="004D7C9D">
              <w:rPr>
                <w:rFonts w:ascii="Times New Roman" w:hAnsi="Times New Roman" w:cs="Times New Roman"/>
                <w:sz w:val="24"/>
                <w:szCs w:val="24"/>
              </w:rPr>
              <w:t xml:space="preserve"> території </w:t>
            </w:r>
            <w:r w:rsidRPr="004D7C9D">
              <w:rPr>
                <w:rFonts w:ascii="Times New Roman" w:hAnsi="Times New Roman" w:cs="Times New Roman"/>
                <w:sz w:val="24"/>
                <w:szCs w:val="24"/>
              </w:rPr>
              <w:t xml:space="preserve"> населених пунктів </w:t>
            </w:r>
            <w:r w:rsidR="00CC34F8">
              <w:rPr>
                <w:rFonts w:ascii="Times New Roman" w:hAnsi="Times New Roman" w:cs="Times New Roman"/>
                <w:sz w:val="24"/>
                <w:szCs w:val="24"/>
              </w:rPr>
              <w:t>Кегичівської селищної ради</w:t>
            </w:r>
          </w:p>
          <w:p w:rsidR="000C38C0" w:rsidRPr="004D7C9D" w:rsidRDefault="000C38C0" w:rsidP="00E2779D">
            <w:pPr>
              <w:tabs>
                <w:tab w:val="left" w:pos="7700"/>
              </w:tabs>
              <w:ind w:left="40" w:firstLine="40"/>
              <w:jc w:val="center"/>
              <w:rPr>
                <w:rFonts w:ascii="Times New Roman" w:hAnsi="Times New Roman" w:cs="Times New Roman"/>
                <w:sz w:val="24"/>
                <w:szCs w:val="24"/>
              </w:rPr>
            </w:pPr>
          </w:p>
        </w:tc>
      </w:tr>
    </w:tbl>
    <w:p w:rsidR="000C38C0" w:rsidRPr="004D7C9D" w:rsidRDefault="000C38C0" w:rsidP="004D7C9D">
      <w:pPr>
        <w:tabs>
          <w:tab w:val="left" w:pos="7700"/>
        </w:tabs>
        <w:ind w:firstLine="720"/>
        <w:jc w:val="both"/>
        <w:rPr>
          <w:rFonts w:ascii="Times New Roman" w:hAnsi="Times New Roman" w:cs="Times New Roman"/>
          <w:sz w:val="24"/>
          <w:szCs w:val="24"/>
        </w:rPr>
      </w:pP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14"/>
        <w:gridCol w:w="4111"/>
        <w:gridCol w:w="2977"/>
      </w:tblGrid>
      <w:tr w:rsidR="000C38C0" w:rsidRPr="004D7C9D" w:rsidTr="00C03866">
        <w:tc>
          <w:tcPr>
            <w:tcW w:w="3114" w:type="dxa"/>
          </w:tcPr>
          <w:p w:rsidR="000C38C0" w:rsidRPr="004D7C9D" w:rsidRDefault="000C38C0" w:rsidP="00EC2047">
            <w:pPr>
              <w:tabs>
                <w:tab w:val="left" w:pos="7700"/>
              </w:tabs>
              <w:jc w:val="center"/>
              <w:rPr>
                <w:rFonts w:ascii="Times New Roman" w:hAnsi="Times New Roman" w:cs="Times New Roman"/>
                <w:sz w:val="24"/>
                <w:szCs w:val="24"/>
              </w:rPr>
            </w:pPr>
            <w:r w:rsidRPr="004D7C9D">
              <w:rPr>
                <w:rFonts w:ascii="Times New Roman" w:hAnsi="Times New Roman" w:cs="Times New Roman"/>
                <w:sz w:val="24"/>
                <w:szCs w:val="24"/>
              </w:rPr>
              <w:t>Рейтинг</w:t>
            </w:r>
          </w:p>
        </w:tc>
        <w:tc>
          <w:tcPr>
            <w:tcW w:w="4111" w:type="dxa"/>
          </w:tcPr>
          <w:p w:rsidR="000C38C0" w:rsidRPr="004D7C9D" w:rsidRDefault="000C38C0" w:rsidP="00B206F6">
            <w:pPr>
              <w:tabs>
                <w:tab w:val="left" w:pos="7700"/>
              </w:tabs>
              <w:jc w:val="center"/>
              <w:rPr>
                <w:rFonts w:ascii="Times New Roman" w:hAnsi="Times New Roman" w:cs="Times New Roman"/>
                <w:sz w:val="24"/>
                <w:szCs w:val="24"/>
              </w:rPr>
            </w:pPr>
            <w:r w:rsidRPr="004D7C9D">
              <w:rPr>
                <w:rFonts w:ascii="Times New Roman" w:hAnsi="Times New Roman" w:cs="Times New Roman"/>
                <w:sz w:val="24"/>
                <w:szCs w:val="24"/>
              </w:rPr>
              <w:t>Аргументи щодо переваги обраної альтернативи/ причини відмови від альтернативи</w:t>
            </w:r>
          </w:p>
        </w:tc>
        <w:tc>
          <w:tcPr>
            <w:tcW w:w="2977" w:type="dxa"/>
          </w:tcPr>
          <w:p w:rsidR="000C38C0" w:rsidRPr="00EC2047" w:rsidRDefault="000C38C0" w:rsidP="00B206F6">
            <w:pPr>
              <w:tabs>
                <w:tab w:val="left" w:pos="7700"/>
              </w:tabs>
              <w:jc w:val="center"/>
              <w:rPr>
                <w:rFonts w:ascii="Times New Roman" w:hAnsi="Times New Roman" w:cs="Times New Roman"/>
                <w:sz w:val="24"/>
                <w:szCs w:val="24"/>
                <w:lang w:val="ru-RU"/>
              </w:rPr>
            </w:pPr>
            <w:r w:rsidRPr="004D7C9D">
              <w:rPr>
                <w:rFonts w:ascii="Times New Roman" w:hAnsi="Times New Roman" w:cs="Times New Roman"/>
                <w:sz w:val="24"/>
                <w:szCs w:val="24"/>
              </w:rPr>
              <w:t>Оцінка ризику впливу зовнішніх чинників на дію за</w:t>
            </w:r>
            <w:r w:rsidR="00EC2047">
              <w:rPr>
                <w:rFonts w:ascii="Times New Roman" w:hAnsi="Times New Roman" w:cs="Times New Roman"/>
                <w:sz w:val="24"/>
                <w:szCs w:val="24"/>
              </w:rPr>
              <w:t>пропонованого регуляторного акт</w:t>
            </w:r>
            <w:r w:rsidR="00EC2047">
              <w:rPr>
                <w:rFonts w:ascii="Times New Roman" w:hAnsi="Times New Roman" w:cs="Times New Roman"/>
                <w:sz w:val="24"/>
                <w:szCs w:val="24"/>
                <w:lang w:val="ru-RU"/>
              </w:rPr>
              <w:t>у</w:t>
            </w:r>
          </w:p>
        </w:tc>
      </w:tr>
      <w:tr w:rsidR="000C38C0" w:rsidRPr="004D7C9D" w:rsidTr="00C03866">
        <w:tc>
          <w:tcPr>
            <w:tcW w:w="3114" w:type="dxa"/>
          </w:tcPr>
          <w:p w:rsidR="000C38C0" w:rsidRPr="004D7C9D" w:rsidRDefault="000C38C0" w:rsidP="00B206F6">
            <w:pPr>
              <w:tabs>
                <w:tab w:val="left" w:pos="7700"/>
              </w:tabs>
              <w:jc w:val="center"/>
              <w:rPr>
                <w:rFonts w:ascii="Times New Roman" w:hAnsi="Times New Roman" w:cs="Times New Roman"/>
                <w:sz w:val="24"/>
                <w:szCs w:val="24"/>
              </w:rPr>
            </w:pPr>
            <w:r w:rsidRPr="004D7C9D">
              <w:rPr>
                <w:rFonts w:ascii="Times New Roman" w:hAnsi="Times New Roman" w:cs="Times New Roman"/>
                <w:sz w:val="24"/>
                <w:szCs w:val="24"/>
              </w:rPr>
              <w:t>Альтернатива 2</w:t>
            </w:r>
          </w:p>
          <w:p w:rsidR="000C38C0" w:rsidRPr="00EC2047" w:rsidRDefault="000C38C0" w:rsidP="00B206F6">
            <w:pPr>
              <w:ind w:right="101"/>
              <w:jc w:val="center"/>
              <w:rPr>
                <w:rFonts w:ascii="Times New Roman" w:hAnsi="Times New Roman" w:cs="Times New Roman"/>
                <w:sz w:val="24"/>
                <w:szCs w:val="24"/>
                <w:lang w:val="ru-RU"/>
              </w:rPr>
            </w:pPr>
            <w:r w:rsidRPr="004D7C9D">
              <w:rPr>
                <w:rFonts w:ascii="Times New Roman" w:hAnsi="Times New Roman" w:cs="Times New Roman"/>
                <w:sz w:val="24"/>
                <w:szCs w:val="24"/>
              </w:rPr>
              <w:lastRenderedPageBreak/>
              <w:t xml:space="preserve">Прийняття </w:t>
            </w:r>
            <w:r w:rsidR="00EC2047">
              <w:rPr>
                <w:rFonts w:ascii="Times New Roman" w:hAnsi="Times New Roman" w:cs="Times New Roman"/>
                <w:sz w:val="24"/>
                <w:szCs w:val="24"/>
              </w:rPr>
              <w:t>регуляторного акт</w:t>
            </w:r>
            <w:r w:rsidR="00EC2047">
              <w:rPr>
                <w:rFonts w:ascii="Times New Roman" w:hAnsi="Times New Roman" w:cs="Times New Roman"/>
                <w:sz w:val="24"/>
                <w:szCs w:val="24"/>
                <w:lang w:val="ru-RU"/>
              </w:rPr>
              <w:t>у</w:t>
            </w:r>
          </w:p>
          <w:p w:rsidR="000C38C0" w:rsidRPr="004D7C9D" w:rsidRDefault="000C38C0" w:rsidP="004D7C9D">
            <w:pPr>
              <w:tabs>
                <w:tab w:val="left" w:pos="7700"/>
              </w:tabs>
              <w:ind w:firstLine="720"/>
              <w:jc w:val="both"/>
              <w:rPr>
                <w:rFonts w:ascii="Times New Roman" w:hAnsi="Times New Roman" w:cs="Times New Roman"/>
                <w:sz w:val="24"/>
                <w:szCs w:val="24"/>
              </w:rPr>
            </w:pPr>
          </w:p>
        </w:tc>
        <w:tc>
          <w:tcPr>
            <w:tcW w:w="4111" w:type="dxa"/>
          </w:tcPr>
          <w:p w:rsidR="000C38C0" w:rsidRPr="004D7C9D" w:rsidRDefault="000C38C0" w:rsidP="00B206F6">
            <w:pPr>
              <w:tabs>
                <w:tab w:val="left" w:pos="7700"/>
              </w:tabs>
              <w:jc w:val="center"/>
              <w:rPr>
                <w:rFonts w:ascii="Times New Roman" w:hAnsi="Times New Roman" w:cs="Times New Roman"/>
                <w:sz w:val="24"/>
                <w:szCs w:val="24"/>
              </w:rPr>
            </w:pPr>
            <w:r w:rsidRPr="004D7C9D">
              <w:rPr>
                <w:rFonts w:ascii="Times New Roman" w:hAnsi="Times New Roman" w:cs="Times New Roman"/>
                <w:sz w:val="24"/>
                <w:szCs w:val="24"/>
              </w:rPr>
              <w:lastRenderedPageBreak/>
              <w:t xml:space="preserve">Цілі прийняття проєкту рішення </w:t>
            </w:r>
            <w:r w:rsidRPr="004D7C9D">
              <w:rPr>
                <w:rFonts w:ascii="Times New Roman" w:hAnsi="Times New Roman" w:cs="Times New Roman"/>
                <w:sz w:val="24"/>
                <w:szCs w:val="24"/>
              </w:rPr>
              <w:lastRenderedPageBreak/>
              <w:t>будуть досягнути майже у повній мірі. Даними правилами буде чітко визначено права та обов’язки суб’єктів у сфері благоустрою, а також розмежовано відповідальність між суб’єктами</w:t>
            </w:r>
          </w:p>
        </w:tc>
        <w:tc>
          <w:tcPr>
            <w:tcW w:w="2977" w:type="dxa"/>
          </w:tcPr>
          <w:p w:rsidR="000C38C0" w:rsidRPr="004D7C9D" w:rsidRDefault="000C38C0" w:rsidP="00B206F6">
            <w:pPr>
              <w:tabs>
                <w:tab w:val="left" w:pos="7700"/>
              </w:tabs>
              <w:jc w:val="center"/>
              <w:rPr>
                <w:rFonts w:ascii="Times New Roman" w:hAnsi="Times New Roman" w:cs="Times New Roman"/>
                <w:sz w:val="24"/>
                <w:szCs w:val="24"/>
              </w:rPr>
            </w:pPr>
            <w:r w:rsidRPr="004D7C9D">
              <w:rPr>
                <w:rFonts w:ascii="Times New Roman" w:hAnsi="Times New Roman" w:cs="Times New Roman"/>
                <w:sz w:val="24"/>
                <w:szCs w:val="24"/>
              </w:rPr>
              <w:lastRenderedPageBreak/>
              <w:t xml:space="preserve">Зміна діючого </w:t>
            </w:r>
            <w:r w:rsidRPr="004D7C9D">
              <w:rPr>
                <w:rFonts w:ascii="Times New Roman" w:hAnsi="Times New Roman" w:cs="Times New Roman"/>
                <w:sz w:val="24"/>
                <w:szCs w:val="24"/>
              </w:rPr>
              <w:lastRenderedPageBreak/>
              <w:t xml:space="preserve">законодавства, політична </w:t>
            </w:r>
            <w:r w:rsidR="00A70029">
              <w:rPr>
                <w:rFonts w:ascii="Times New Roman" w:hAnsi="Times New Roman" w:cs="Times New Roman"/>
                <w:sz w:val="24"/>
                <w:szCs w:val="24"/>
              </w:rPr>
              <w:t>та економічна ситуація в країні</w:t>
            </w:r>
          </w:p>
          <w:p w:rsidR="000C38C0" w:rsidRPr="004D7C9D" w:rsidRDefault="000C38C0" w:rsidP="00B206F6">
            <w:pPr>
              <w:tabs>
                <w:tab w:val="left" w:pos="7700"/>
              </w:tabs>
              <w:ind w:firstLine="720"/>
              <w:jc w:val="center"/>
              <w:rPr>
                <w:rFonts w:ascii="Times New Roman" w:hAnsi="Times New Roman" w:cs="Times New Roman"/>
                <w:sz w:val="24"/>
                <w:szCs w:val="24"/>
              </w:rPr>
            </w:pPr>
          </w:p>
          <w:p w:rsidR="000C38C0" w:rsidRPr="004D7C9D" w:rsidRDefault="000C38C0" w:rsidP="00B206F6">
            <w:pPr>
              <w:tabs>
                <w:tab w:val="left" w:pos="7700"/>
              </w:tabs>
              <w:ind w:firstLine="720"/>
              <w:jc w:val="center"/>
              <w:rPr>
                <w:rFonts w:ascii="Times New Roman" w:hAnsi="Times New Roman" w:cs="Times New Roman"/>
                <w:sz w:val="24"/>
                <w:szCs w:val="24"/>
              </w:rPr>
            </w:pPr>
          </w:p>
          <w:p w:rsidR="000C38C0" w:rsidRPr="004D7C9D" w:rsidRDefault="000C38C0" w:rsidP="00B206F6">
            <w:pPr>
              <w:tabs>
                <w:tab w:val="left" w:pos="7700"/>
              </w:tabs>
              <w:ind w:firstLine="720"/>
              <w:jc w:val="center"/>
              <w:rPr>
                <w:rFonts w:ascii="Times New Roman" w:hAnsi="Times New Roman" w:cs="Times New Roman"/>
                <w:sz w:val="24"/>
                <w:szCs w:val="24"/>
              </w:rPr>
            </w:pPr>
          </w:p>
          <w:p w:rsidR="000C38C0" w:rsidRPr="004D7C9D" w:rsidRDefault="000C38C0" w:rsidP="00B206F6">
            <w:pPr>
              <w:tabs>
                <w:tab w:val="left" w:pos="7700"/>
              </w:tabs>
              <w:ind w:firstLine="720"/>
              <w:jc w:val="center"/>
              <w:rPr>
                <w:rFonts w:ascii="Times New Roman" w:hAnsi="Times New Roman" w:cs="Times New Roman"/>
                <w:sz w:val="24"/>
                <w:szCs w:val="24"/>
              </w:rPr>
            </w:pPr>
          </w:p>
        </w:tc>
      </w:tr>
      <w:tr w:rsidR="000C38C0" w:rsidRPr="004D7C9D" w:rsidTr="00C03866">
        <w:tc>
          <w:tcPr>
            <w:tcW w:w="3114" w:type="dxa"/>
          </w:tcPr>
          <w:p w:rsidR="00B206F6" w:rsidRDefault="000C38C0" w:rsidP="00B206F6">
            <w:pPr>
              <w:tabs>
                <w:tab w:val="left" w:pos="7700"/>
              </w:tabs>
              <w:jc w:val="center"/>
              <w:rPr>
                <w:rFonts w:ascii="Times New Roman" w:hAnsi="Times New Roman" w:cs="Times New Roman"/>
                <w:sz w:val="24"/>
                <w:szCs w:val="24"/>
                <w:lang w:val="ru-RU"/>
              </w:rPr>
            </w:pPr>
            <w:r w:rsidRPr="004D7C9D">
              <w:rPr>
                <w:rFonts w:ascii="Times New Roman" w:hAnsi="Times New Roman" w:cs="Times New Roman"/>
                <w:sz w:val="24"/>
                <w:szCs w:val="24"/>
              </w:rPr>
              <w:lastRenderedPageBreak/>
              <w:t>Альтернатива</w:t>
            </w:r>
            <w:r w:rsidR="00A70029">
              <w:rPr>
                <w:rFonts w:ascii="Times New Roman" w:hAnsi="Times New Roman" w:cs="Times New Roman"/>
                <w:sz w:val="24"/>
                <w:szCs w:val="24"/>
              </w:rPr>
              <w:t xml:space="preserve"> 1</w:t>
            </w:r>
          </w:p>
          <w:p w:rsidR="000C38C0" w:rsidRPr="004D7C9D" w:rsidRDefault="00B206F6" w:rsidP="00B206F6">
            <w:pPr>
              <w:tabs>
                <w:tab w:val="left" w:pos="7700"/>
              </w:tabs>
              <w:jc w:val="center"/>
              <w:rPr>
                <w:rFonts w:ascii="Times New Roman" w:hAnsi="Times New Roman" w:cs="Times New Roman"/>
                <w:sz w:val="24"/>
                <w:szCs w:val="24"/>
              </w:rPr>
            </w:pPr>
            <w:r>
              <w:rPr>
                <w:rFonts w:ascii="Times New Roman" w:hAnsi="Times New Roman" w:cs="Times New Roman"/>
                <w:sz w:val="24"/>
                <w:szCs w:val="24"/>
              </w:rPr>
              <w:t>Не</w:t>
            </w:r>
            <w:r>
              <w:rPr>
                <w:rFonts w:ascii="Times New Roman" w:hAnsi="Times New Roman" w:cs="Times New Roman"/>
                <w:sz w:val="24"/>
                <w:szCs w:val="24"/>
                <w:lang w:val="ru-RU"/>
              </w:rPr>
              <w:t xml:space="preserve"> </w:t>
            </w:r>
            <w:r>
              <w:rPr>
                <w:rFonts w:ascii="Times New Roman" w:hAnsi="Times New Roman" w:cs="Times New Roman"/>
                <w:sz w:val="24"/>
                <w:szCs w:val="24"/>
              </w:rPr>
              <w:t>прийняття регуляторного акт</w:t>
            </w:r>
            <w:r>
              <w:rPr>
                <w:rFonts w:ascii="Times New Roman" w:hAnsi="Times New Roman" w:cs="Times New Roman"/>
                <w:sz w:val="24"/>
                <w:szCs w:val="24"/>
                <w:lang w:val="ru-RU"/>
              </w:rPr>
              <w:t>у</w:t>
            </w:r>
            <w:r w:rsidR="000C38C0" w:rsidRPr="004D7C9D">
              <w:rPr>
                <w:rFonts w:ascii="Times New Roman" w:hAnsi="Times New Roman" w:cs="Times New Roman"/>
                <w:sz w:val="24"/>
                <w:szCs w:val="24"/>
              </w:rPr>
              <w:t xml:space="preserve"> (залишення існуючої на даний момент ситуації без змін)</w:t>
            </w:r>
          </w:p>
        </w:tc>
        <w:tc>
          <w:tcPr>
            <w:tcW w:w="4111" w:type="dxa"/>
          </w:tcPr>
          <w:p w:rsidR="000C38C0" w:rsidRPr="004D7C9D" w:rsidRDefault="000C38C0" w:rsidP="00B206F6">
            <w:pPr>
              <w:tabs>
                <w:tab w:val="left" w:pos="7700"/>
              </w:tabs>
              <w:ind w:firstLine="22"/>
              <w:jc w:val="center"/>
              <w:rPr>
                <w:rFonts w:ascii="Times New Roman" w:hAnsi="Times New Roman" w:cs="Times New Roman"/>
                <w:sz w:val="24"/>
                <w:szCs w:val="24"/>
              </w:rPr>
            </w:pPr>
            <w:r w:rsidRPr="004D7C9D">
              <w:rPr>
                <w:rFonts w:ascii="Times New Roman" w:hAnsi="Times New Roman" w:cs="Times New Roman"/>
                <w:sz w:val="24"/>
                <w:szCs w:val="24"/>
              </w:rPr>
              <w:t>Не забезпечується 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w:t>
            </w:r>
          </w:p>
          <w:p w:rsidR="000C38C0" w:rsidRPr="004D7C9D" w:rsidRDefault="000C38C0" w:rsidP="004D7C9D">
            <w:pPr>
              <w:tabs>
                <w:tab w:val="left" w:pos="7700"/>
              </w:tabs>
              <w:ind w:firstLine="22"/>
              <w:jc w:val="both"/>
              <w:rPr>
                <w:rFonts w:ascii="Times New Roman" w:hAnsi="Times New Roman" w:cs="Times New Roman"/>
                <w:sz w:val="24"/>
                <w:szCs w:val="24"/>
              </w:rPr>
            </w:pPr>
          </w:p>
          <w:p w:rsidR="000C38C0" w:rsidRPr="004D7C9D" w:rsidRDefault="000C38C0" w:rsidP="004D7C9D">
            <w:pPr>
              <w:tabs>
                <w:tab w:val="left" w:pos="7700"/>
              </w:tabs>
              <w:ind w:firstLine="22"/>
              <w:jc w:val="both"/>
              <w:rPr>
                <w:rFonts w:ascii="Times New Roman" w:hAnsi="Times New Roman" w:cs="Times New Roman"/>
                <w:sz w:val="24"/>
                <w:szCs w:val="24"/>
              </w:rPr>
            </w:pPr>
          </w:p>
        </w:tc>
        <w:tc>
          <w:tcPr>
            <w:tcW w:w="2977" w:type="dxa"/>
            <w:vAlign w:val="center"/>
          </w:tcPr>
          <w:p w:rsidR="000C38C0" w:rsidRPr="004D7C9D" w:rsidRDefault="000C38C0" w:rsidP="004D7C9D">
            <w:pPr>
              <w:tabs>
                <w:tab w:val="left" w:pos="7700"/>
              </w:tabs>
              <w:ind w:firstLine="720"/>
              <w:jc w:val="both"/>
              <w:rPr>
                <w:rFonts w:ascii="Times New Roman" w:hAnsi="Times New Roman" w:cs="Times New Roman"/>
                <w:sz w:val="24"/>
                <w:szCs w:val="24"/>
              </w:rPr>
            </w:pPr>
            <w:r w:rsidRPr="004D7C9D">
              <w:rPr>
                <w:rFonts w:ascii="Times New Roman" w:hAnsi="Times New Roman" w:cs="Times New Roman"/>
                <w:sz w:val="24"/>
                <w:szCs w:val="24"/>
              </w:rPr>
              <w:t>Відсутні</w:t>
            </w:r>
          </w:p>
        </w:tc>
      </w:tr>
    </w:tbl>
    <w:p w:rsidR="000C38C0" w:rsidRPr="004D7C9D" w:rsidRDefault="000C38C0" w:rsidP="004D7C9D">
      <w:pPr>
        <w:tabs>
          <w:tab w:val="left" w:pos="7700"/>
        </w:tabs>
        <w:ind w:firstLine="720"/>
        <w:jc w:val="both"/>
        <w:rPr>
          <w:rFonts w:ascii="Times New Roman" w:hAnsi="Times New Roman" w:cs="Times New Roman"/>
          <w:sz w:val="24"/>
          <w:szCs w:val="24"/>
        </w:rPr>
      </w:pPr>
      <w:bookmarkStart w:id="3" w:name="2et92p0" w:colFirst="0" w:colLast="0"/>
      <w:bookmarkEnd w:id="3"/>
    </w:p>
    <w:p w:rsidR="000C38C0" w:rsidRPr="00B206F6" w:rsidRDefault="00B206F6" w:rsidP="00B206F6">
      <w:pPr>
        <w:tabs>
          <w:tab w:val="left" w:pos="1840"/>
        </w:tabs>
        <w:jc w:val="center"/>
        <w:rPr>
          <w:rFonts w:ascii="Times New Roman" w:hAnsi="Times New Roman" w:cs="Times New Roman"/>
          <w:b/>
          <w:sz w:val="24"/>
          <w:szCs w:val="24"/>
        </w:rPr>
      </w:pPr>
      <w:r w:rsidRPr="00B206F6">
        <w:rPr>
          <w:rFonts w:ascii="Times New Roman" w:hAnsi="Times New Roman" w:cs="Times New Roman"/>
          <w:b/>
          <w:sz w:val="24"/>
          <w:szCs w:val="24"/>
          <w:lang w:val="en-US"/>
        </w:rPr>
        <w:t>V</w:t>
      </w:r>
      <w:r w:rsidR="000C38C0" w:rsidRPr="00B206F6">
        <w:rPr>
          <w:rFonts w:ascii="Times New Roman" w:hAnsi="Times New Roman" w:cs="Times New Roman"/>
          <w:b/>
          <w:sz w:val="24"/>
          <w:szCs w:val="24"/>
        </w:rPr>
        <w:t>.Механізми та заходи, які забезпечать розв’язання визначеної проблеми</w:t>
      </w:r>
    </w:p>
    <w:p w:rsidR="000C38C0" w:rsidRPr="004D7C9D" w:rsidRDefault="000C38C0" w:rsidP="004D7C9D">
      <w:pPr>
        <w:tabs>
          <w:tab w:val="left" w:pos="1840"/>
        </w:tabs>
        <w:jc w:val="both"/>
        <w:rPr>
          <w:rFonts w:ascii="Times New Roman" w:hAnsi="Times New Roman" w:cs="Times New Roman"/>
          <w:sz w:val="24"/>
          <w:szCs w:val="24"/>
        </w:rPr>
      </w:pPr>
    </w:p>
    <w:p w:rsidR="000C38C0" w:rsidRPr="004D7C9D" w:rsidRDefault="000C38C0" w:rsidP="004D7C9D">
      <w:pPr>
        <w:tabs>
          <w:tab w:val="left" w:pos="1840"/>
        </w:tabs>
        <w:jc w:val="both"/>
        <w:rPr>
          <w:rFonts w:ascii="Times New Roman" w:hAnsi="Times New Roman" w:cs="Times New Roman"/>
          <w:sz w:val="24"/>
          <w:szCs w:val="24"/>
        </w:rPr>
      </w:pPr>
      <w:r w:rsidRPr="004D7C9D">
        <w:rPr>
          <w:rFonts w:ascii="Times New Roman" w:hAnsi="Times New Roman" w:cs="Times New Roman"/>
          <w:sz w:val="24"/>
          <w:szCs w:val="24"/>
        </w:rPr>
        <w:t xml:space="preserve">         У р</w:t>
      </w:r>
      <w:r w:rsidR="00B206F6">
        <w:rPr>
          <w:rFonts w:ascii="Times New Roman" w:hAnsi="Times New Roman" w:cs="Times New Roman"/>
          <w:sz w:val="24"/>
          <w:szCs w:val="24"/>
        </w:rPr>
        <w:t>азі прийняття регуляторного акту</w:t>
      </w:r>
      <w:r w:rsidRPr="004D7C9D">
        <w:rPr>
          <w:rFonts w:ascii="Times New Roman" w:hAnsi="Times New Roman" w:cs="Times New Roman"/>
          <w:sz w:val="24"/>
          <w:szCs w:val="24"/>
        </w:rPr>
        <w:t xml:space="preserve"> визначені цілі будуть досягнуті у повному обсязі за рахунок суворого дотримання суб’єктами господарювання всіх форм власності у сфері благоустрою території населених пунктів </w:t>
      </w:r>
      <w:r w:rsidR="00CC34F8">
        <w:rPr>
          <w:rFonts w:ascii="Times New Roman" w:hAnsi="Times New Roman" w:cs="Times New Roman"/>
          <w:sz w:val="24"/>
          <w:szCs w:val="24"/>
        </w:rPr>
        <w:t xml:space="preserve">Кегичівської селищної ради </w:t>
      </w:r>
      <w:r w:rsidRPr="004D7C9D">
        <w:rPr>
          <w:rFonts w:ascii="Times New Roman" w:hAnsi="Times New Roman" w:cs="Times New Roman"/>
          <w:sz w:val="24"/>
          <w:szCs w:val="24"/>
        </w:rPr>
        <w:t>пунктів його вимог.</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Для впровадження цього регуляторног</w:t>
      </w:r>
      <w:r w:rsidR="00B206F6">
        <w:rPr>
          <w:rFonts w:ascii="Times New Roman" w:hAnsi="Times New Roman" w:cs="Times New Roman"/>
          <w:sz w:val="24"/>
          <w:szCs w:val="24"/>
        </w:rPr>
        <w:t>о акту</w:t>
      </w:r>
      <w:r w:rsidRPr="004D7C9D">
        <w:rPr>
          <w:rFonts w:ascii="Times New Roman" w:hAnsi="Times New Roman" w:cs="Times New Roman"/>
          <w:sz w:val="24"/>
          <w:szCs w:val="24"/>
        </w:rPr>
        <w:t xml:space="preserve"> необхідно здійснити такі організаційні заходи, як інформування громадськос</w:t>
      </w:r>
      <w:r w:rsidR="00B206F6">
        <w:rPr>
          <w:rFonts w:ascii="Times New Roman" w:hAnsi="Times New Roman" w:cs="Times New Roman"/>
          <w:sz w:val="24"/>
          <w:szCs w:val="24"/>
        </w:rPr>
        <w:t>ті про вимоги регуляторного акту</w:t>
      </w:r>
      <w:r w:rsidRPr="004D7C9D">
        <w:rPr>
          <w:rFonts w:ascii="Times New Roman" w:hAnsi="Times New Roman" w:cs="Times New Roman"/>
          <w:sz w:val="24"/>
          <w:szCs w:val="24"/>
        </w:rPr>
        <w:t xml:space="preserve"> шляхом оприлюднення його на офіційному сайті </w:t>
      </w:r>
      <w:r w:rsidR="00CC34F8">
        <w:rPr>
          <w:rFonts w:ascii="Times New Roman" w:hAnsi="Times New Roman" w:cs="Times New Roman"/>
          <w:sz w:val="24"/>
          <w:szCs w:val="24"/>
        </w:rPr>
        <w:t xml:space="preserve">Кегичівської селищної ради </w:t>
      </w:r>
      <w:r w:rsidRPr="004D7C9D">
        <w:rPr>
          <w:rFonts w:ascii="Times New Roman" w:hAnsi="Times New Roman" w:cs="Times New Roman"/>
          <w:sz w:val="24"/>
          <w:szCs w:val="24"/>
        </w:rPr>
        <w:t>з метою доведення до відома суті основних вимог положень регуляторного а</w:t>
      </w:r>
      <w:r w:rsidR="00B206F6">
        <w:rPr>
          <w:rFonts w:ascii="Times New Roman" w:hAnsi="Times New Roman" w:cs="Times New Roman"/>
          <w:sz w:val="24"/>
          <w:szCs w:val="24"/>
        </w:rPr>
        <w:t>кту</w:t>
      </w:r>
      <w:r w:rsidRPr="004D7C9D">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Організаційні заходи, які необхідно здійснити для</w:t>
      </w:r>
      <w:r w:rsidR="00B206F6">
        <w:rPr>
          <w:rFonts w:ascii="Times New Roman" w:hAnsi="Times New Roman" w:cs="Times New Roman"/>
          <w:sz w:val="24"/>
          <w:szCs w:val="24"/>
        </w:rPr>
        <w:t xml:space="preserve"> впровадження регуляторного акту</w:t>
      </w:r>
      <w:r w:rsidRPr="004D7C9D">
        <w:rPr>
          <w:rFonts w:ascii="Times New Roman" w:hAnsi="Times New Roman" w:cs="Times New Roman"/>
          <w:sz w:val="24"/>
          <w:szCs w:val="24"/>
        </w:rPr>
        <w:t>:</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поліпшення умов захисту і відновлення сприятливого для життєдіяльності людини довкілля під час утримання об’єктів благоустрою; покращення інженерно-технічного і санітарного стану об’єктів благоустрою;</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 дії суб’єктів господарювання - підприємствам, установам та організаціям (балансоутримувачам), відповідальним за утримання об’єктів благоустрою, дотримува</w:t>
      </w:r>
      <w:r w:rsidR="00B206F6">
        <w:rPr>
          <w:rFonts w:ascii="Times New Roman" w:hAnsi="Times New Roman" w:cs="Times New Roman"/>
          <w:sz w:val="24"/>
          <w:szCs w:val="24"/>
        </w:rPr>
        <w:t>тися положень регуляторного акту</w:t>
      </w:r>
      <w:r w:rsidRPr="004D7C9D">
        <w:rPr>
          <w:rFonts w:ascii="Times New Roman" w:hAnsi="Times New Roman" w:cs="Times New Roman"/>
          <w:sz w:val="24"/>
          <w:szCs w:val="24"/>
        </w:rPr>
        <w:t>;</w:t>
      </w:r>
    </w:p>
    <w:p w:rsidR="000C38C0" w:rsidRPr="004D7C9D" w:rsidRDefault="000C38C0" w:rsidP="004D7C9D">
      <w:pPr>
        <w:pStyle w:val="a9"/>
        <w:ind w:left="0" w:firstLine="720"/>
        <w:jc w:val="both"/>
        <w:rPr>
          <w:rFonts w:ascii="Times New Roman" w:hAnsi="Times New Roman" w:cs="Times New Roman"/>
          <w:sz w:val="24"/>
          <w:szCs w:val="24"/>
        </w:rPr>
      </w:pPr>
      <w:r w:rsidRPr="004D7C9D">
        <w:rPr>
          <w:rFonts w:ascii="Times New Roman" w:hAnsi="Times New Roman" w:cs="Times New Roman"/>
          <w:sz w:val="24"/>
          <w:szCs w:val="24"/>
        </w:rPr>
        <w:t xml:space="preserve">- дії органів державної влади, органу місцевого самоврядування - затвердження Правил благоустрою території населених пунктів </w:t>
      </w:r>
      <w:r w:rsidR="00CC34F8">
        <w:rPr>
          <w:rFonts w:ascii="Times New Roman" w:hAnsi="Times New Roman" w:cs="Times New Roman"/>
          <w:sz w:val="24"/>
          <w:szCs w:val="24"/>
        </w:rPr>
        <w:t xml:space="preserve">Кегичівської селищної ради </w:t>
      </w:r>
      <w:r w:rsidRPr="004D7C9D">
        <w:rPr>
          <w:rFonts w:ascii="Times New Roman" w:hAnsi="Times New Roman" w:cs="Times New Roman"/>
          <w:sz w:val="24"/>
          <w:szCs w:val="24"/>
        </w:rPr>
        <w:t>щодо дотримання Правил благоустрою та накладення штрафів на порушників відповідно до ст.152 КУпАП).</w:t>
      </w:r>
    </w:p>
    <w:p w:rsidR="000C38C0" w:rsidRPr="004D7C9D" w:rsidRDefault="000C38C0" w:rsidP="004D7C9D">
      <w:pPr>
        <w:pStyle w:val="a9"/>
        <w:ind w:left="0"/>
        <w:jc w:val="both"/>
        <w:rPr>
          <w:rFonts w:ascii="Times New Roman" w:hAnsi="Times New Roman" w:cs="Times New Roman"/>
          <w:sz w:val="24"/>
          <w:szCs w:val="24"/>
        </w:rPr>
      </w:pPr>
    </w:p>
    <w:p w:rsidR="000C38C0" w:rsidRPr="00B206F6" w:rsidRDefault="00B206F6" w:rsidP="00B206F6">
      <w:pPr>
        <w:tabs>
          <w:tab w:val="left" w:pos="2398"/>
        </w:tabs>
        <w:jc w:val="center"/>
        <w:rPr>
          <w:rFonts w:ascii="Times New Roman" w:hAnsi="Times New Roman" w:cs="Times New Roman"/>
          <w:b/>
          <w:sz w:val="24"/>
          <w:szCs w:val="24"/>
        </w:rPr>
      </w:pPr>
      <w:r w:rsidRPr="00B206F6">
        <w:rPr>
          <w:rFonts w:ascii="Times New Roman" w:hAnsi="Times New Roman" w:cs="Times New Roman"/>
          <w:b/>
          <w:sz w:val="24"/>
          <w:szCs w:val="24"/>
          <w:lang w:val="en-US"/>
        </w:rPr>
        <w:t>V</w:t>
      </w:r>
      <w:r w:rsidR="000C38C0" w:rsidRPr="00B206F6">
        <w:rPr>
          <w:rFonts w:ascii="Times New Roman" w:hAnsi="Times New Roman" w:cs="Times New Roman"/>
          <w:b/>
          <w:sz w:val="24"/>
          <w:szCs w:val="24"/>
          <w:lang w:val="en-US"/>
        </w:rPr>
        <w:t>I</w:t>
      </w:r>
      <w:r w:rsidR="000C38C0" w:rsidRPr="00B206F6">
        <w:rPr>
          <w:rFonts w:ascii="Times New Roman" w:hAnsi="Times New Roman" w:cs="Times New Roman"/>
          <w:b/>
          <w:sz w:val="24"/>
          <w:szCs w:val="24"/>
        </w:rPr>
        <w:t>.</w:t>
      </w:r>
      <w:r w:rsidR="00F36446" w:rsidRPr="00B206F6">
        <w:rPr>
          <w:rFonts w:ascii="Times New Roman" w:hAnsi="Times New Roman" w:cs="Times New Roman"/>
          <w:b/>
          <w:sz w:val="24"/>
          <w:szCs w:val="24"/>
        </w:rPr>
        <w:t xml:space="preserve"> </w:t>
      </w:r>
      <w:r w:rsidR="000C38C0" w:rsidRPr="00B206F6">
        <w:rPr>
          <w:rFonts w:ascii="Times New Roman" w:hAnsi="Times New Roman" w:cs="Times New Roman"/>
          <w:b/>
          <w:sz w:val="24"/>
          <w:szCs w:val="24"/>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C38C0" w:rsidRPr="004D7C9D" w:rsidRDefault="000C38C0" w:rsidP="004D7C9D">
      <w:pPr>
        <w:tabs>
          <w:tab w:val="left" w:pos="2398"/>
        </w:tabs>
        <w:jc w:val="both"/>
        <w:rPr>
          <w:rFonts w:ascii="Times New Roman" w:hAnsi="Times New Roman" w:cs="Times New Roman"/>
          <w:sz w:val="24"/>
          <w:szCs w:val="24"/>
        </w:rPr>
      </w:pPr>
    </w:p>
    <w:p w:rsidR="000C38C0" w:rsidRPr="004D7C9D" w:rsidRDefault="00133E88"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Виконання вимог регуляторного акту залежно від ресурсів, якими розпоряджаються суб’єкти господарювання, які повинні впроваджувати або виконувати ці вим</w:t>
      </w:r>
      <w:r w:rsidR="00B206F6">
        <w:rPr>
          <w:rFonts w:ascii="Times New Roman" w:hAnsi="Times New Roman" w:cs="Times New Roman"/>
          <w:sz w:val="24"/>
          <w:szCs w:val="24"/>
        </w:rPr>
        <w:t xml:space="preserve">оги, оцінюються вище середнього. До аналізу регуляторного впливу розроблено М-тест (Тест малого підприємництва), оскільки </w:t>
      </w:r>
      <w:proofErr w:type="spellStart"/>
      <w:r w:rsidR="00B206F6">
        <w:rPr>
          <w:rFonts w:ascii="Times New Roman" w:hAnsi="Times New Roman" w:cs="Times New Roman"/>
          <w:sz w:val="24"/>
          <w:szCs w:val="24"/>
        </w:rPr>
        <w:t>суб</w:t>
      </w:r>
      <w:proofErr w:type="spellEnd"/>
      <w:r w:rsidR="00B206F6" w:rsidRPr="00B206F6">
        <w:rPr>
          <w:rFonts w:ascii="Times New Roman" w:hAnsi="Times New Roman" w:cs="Times New Roman"/>
          <w:sz w:val="24"/>
          <w:szCs w:val="24"/>
          <w:lang w:val="ru-RU"/>
        </w:rPr>
        <w:t>’</w:t>
      </w:r>
      <w:proofErr w:type="spellStart"/>
      <w:r w:rsidR="00B206F6">
        <w:rPr>
          <w:rFonts w:ascii="Times New Roman" w:hAnsi="Times New Roman" w:cs="Times New Roman"/>
          <w:sz w:val="24"/>
          <w:szCs w:val="24"/>
          <w:lang w:val="ru-RU"/>
        </w:rPr>
        <w:t>єктів</w:t>
      </w:r>
      <w:proofErr w:type="spellEnd"/>
      <w:r w:rsidR="00B206F6">
        <w:rPr>
          <w:rFonts w:ascii="Times New Roman" w:hAnsi="Times New Roman" w:cs="Times New Roman"/>
          <w:sz w:val="24"/>
          <w:szCs w:val="24"/>
          <w:lang w:val="ru-RU"/>
        </w:rPr>
        <w:t xml:space="preserve"> </w:t>
      </w:r>
      <w:proofErr w:type="spellStart"/>
      <w:r w:rsidR="00B206F6">
        <w:rPr>
          <w:rFonts w:ascii="Times New Roman" w:hAnsi="Times New Roman" w:cs="Times New Roman"/>
          <w:sz w:val="24"/>
          <w:szCs w:val="24"/>
          <w:lang w:val="ru-RU"/>
        </w:rPr>
        <w:t>господарювання</w:t>
      </w:r>
      <w:proofErr w:type="spellEnd"/>
      <w:r w:rsidR="00B206F6">
        <w:rPr>
          <w:rFonts w:ascii="Times New Roman" w:hAnsi="Times New Roman" w:cs="Times New Roman"/>
          <w:sz w:val="24"/>
          <w:szCs w:val="24"/>
          <w:lang w:val="ru-RU"/>
        </w:rPr>
        <w:t xml:space="preserve">, на </w:t>
      </w:r>
      <w:proofErr w:type="spellStart"/>
      <w:r w:rsidR="00B206F6">
        <w:rPr>
          <w:rFonts w:ascii="Times New Roman" w:hAnsi="Times New Roman" w:cs="Times New Roman"/>
          <w:sz w:val="24"/>
          <w:szCs w:val="24"/>
          <w:lang w:val="ru-RU"/>
        </w:rPr>
        <w:t>яких</w:t>
      </w:r>
      <w:proofErr w:type="spellEnd"/>
      <w:r w:rsidR="00B206F6">
        <w:rPr>
          <w:rFonts w:ascii="Times New Roman" w:hAnsi="Times New Roman" w:cs="Times New Roman"/>
          <w:sz w:val="24"/>
          <w:szCs w:val="24"/>
          <w:lang w:val="ru-RU"/>
        </w:rPr>
        <w:t xml:space="preserve"> </w:t>
      </w:r>
      <w:proofErr w:type="spellStart"/>
      <w:r w:rsidR="00B206F6">
        <w:rPr>
          <w:rFonts w:ascii="Times New Roman" w:hAnsi="Times New Roman" w:cs="Times New Roman"/>
          <w:sz w:val="24"/>
          <w:szCs w:val="24"/>
          <w:lang w:val="ru-RU"/>
        </w:rPr>
        <w:t>поширюється</w:t>
      </w:r>
      <w:proofErr w:type="spellEnd"/>
      <w:r w:rsidR="00B206F6">
        <w:rPr>
          <w:rFonts w:ascii="Times New Roman" w:hAnsi="Times New Roman" w:cs="Times New Roman"/>
          <w:sz w:val="24"/>
          <w:szCs w:val="24"/>
          <w:lang w:val="ru-RU"/>
        </w:rPr>
        <w:t xml:space="preserve"> </w:t>
      </w:r>
      <w:proofErr w:type="spellStart"/>
      <w:r w:rsidR="00B206F6">
        <w:rPr>
          <w:rFonts w:ascii="Times New Roman" w:hAnsi="Times New Roman" w:cs="Times New Roman"/>
          <w:sz w:val="24"/>
          <w:szCs w:val="24"/>
          <w:lang w:val="ru-RU"/>
        </w:rPr>
        <w:t>регулюванння</w:t>
      </w:r>
      <w:proofErr w:type="spellEnd"/>
      <w:r w:rsidR="00B206F6">
        <w:rPr>
          <w:rFonts w:ascii="Times New Roman" w:hAnsi="Times New Roman" w:cs="Times New Roman"/>
          <w:sz w:val="24"/>
          <w:szCs w:val="24"/>
          <w:lang w:val="ru-RU"/>
        </w:rPr>
        <w:t xml:space="preserve">, </w:t>
      </w:r>
      <w:proofErr w:type="spellStart"/>
      <w:r w:rsidR="00B206F6">
        <w:rPr>
          <w:rFonts w:ascii="Times New Roman" w:hAnsi="Times New Roman" w:cs="Times New Roman"/>
          <w:sz w:val="24"/>
          <w:szCs w:val="24"/>
          <w:lang w:val="ru-RU"/>
        </w:rPr>
        <w:t>більше</w:t>
      </w:r>
      <w:proofErr w:type="spellEnd"/>
      <w:r w:rsidR="00B206F6">
        <w:rPr>
          <w:rFonts w:ascii="Times New Roman" w:hAnsi="Times New Roman" w:cs="Times New Roman"/>
          <w:sz w:val="24"/>
          <w:szCs w:val="24"/>
          <w:lang w:val="ru-RU"/>
        </w:rPr>
        <w:t xml:space="preserve"> 99%. </w:t>
      </w:r>
      <w:r w:rsidRPr="004D7C9D">
        <w:rPr>
          <w:rFonts w:ascii="Times New Roman" w:hAnsi="Times New Roman" w:cs="Times New Roman"/>
          <w:sz w:val="24"/>
          <w:szCs w:val="24"/>
        </w:rPr>
        <w:t xml:space="preserve">  </w:t>
      </w:r>
    </w:p>
    <w:p w:rsidR="00133E88" w:rsidRPr="004D7C9D" w:rsidRDefault="00133E88" w:rsidP="004D7C9D">
      <w:pPr>
        <w:ind w:firstLine="720"/>
        <w:jc w:val="both"/>
        <w:rPr>
          <w:rFonts w:ascii="Times New Roman" w:hAnsi="Times New Roman" w:cs="Times New Roman"/>
          <w:sz w:val="24"/>
          <w:szCs w:val="24"/>
        </w:rPr>
      </w:pPr>
    </w:p>
    <w:p w:rsidR="00B206F6" w:rsidRDefault="00B206F6" w:rsidP="00B206F6">
      <w:pPr>
        <w:tabs>
          <w:tab w:val="left" w:pos="2446"/>
        </w:tabs>
        <w:jc w:val="center"/>
        <w:rPr>
          <w:rFonts w:ascii="Times New Roman" w:hAnsi="Times New Roman" w:cs="Times New Roman"/>
          <w:b/>
          <w:sz w:val="24"/>
          <w:szCs w:val="24"/>
        </w:rPr>
      </w:pPr>
      <w:r w:rsidRPr="00B206F6">
        <w:rPr>
          <w:rFonts w:ascii="Times New Roman" w:hAnsi="Times New Roman" w:cs="Times New Roman"/>
          <w:b/>
          <w:sz w:val="24"/>
          <w:szCs w:val="24"/>
          <w:lang w:val="en-US"/>
        </w:rPr>
        <w:t>V</w:t>
      </w:r>
      <w:r w:rsidR="000C38C0" w:rsidRPr="00B206F6">
        <w:rPr>
          <w:rFonts w:ascii="Times New Roman" w:hAnsi="Times New Roman" w:cs="Times New Roman"/>
          <w:b/>
          <w:sz w:val="24"/>
          <w:szCs w:val="24"/>
          <w:lang w:val="en-US"/>
        </w:rPr>
        <w:t>II</w:t>
      </w:r>
      <w:r w:rsidR="000C38C0" w:rsidRPr="00B206F6">
        <w:rPr>
          <w:rFonts w:ascii="Times New Roman" w:hAnsi="Times New Roman" w:cs="Times New Roman"/>
          <w:b/>
          <w:sz w:val="24"/>
          <w:szCs w:val="24"/>
        </w:rPr>
        <w:t>. Обґрунтування запропонованого строку дії регуляторного акту</w:t>
      </w:r>
    </w:p>
    <w:p w:rsidR="00B206F6" w:rsidRDefault="00B206F6" w:rsidP="00B206F6">
      <w:pPr>
        <w:tabs>
          <w:tab w:val="left" w:pos="2446"/>
        </w:tabs>
        <w:rPr>
          <w:rFonts w:ascii="Times New Roman" w:hAnsi="Times New Roman" w:cs="Times New Roman"/>
          <w:sz w:val="24"/>
          <w:szCs w:val="24"/>
        </w:rPr>
      </w:pPr>
      <w:r>
        <w:rPr>
          <w:rFonts w:ascii="Times New Roman" w:hAnsi="Times New Roman" w:cs="Times New Roman"/>
          <w:sz w:val="24"/>
          <w:szCs w:val="24"/>
        </w:rPr>
        <w:t xml:space="preserve">            </w:t>
      </w:r>
    </w:p>
    <w:p w:rsidR="00B206F6" w:rsidRDefault="00B206F6" w:rsidP="00B206F6">
      <w:pPr>
        <w:tabs>
          <w:tab w:val="left" w:pos="2446"/>
        </w:tabs>
        <w:jc w:val="both"/>
        <w:rPr>
          <w:rFonts w:ascii="Times New Roman" w:hAnsi="Times New Roman" w:cs="Times New Roman"/>
          <w:b/>
          <w:sz w:val="24"/>
          <w:szCs w:val="24"/>
        </w:rPr>
      </w:pPr>
      <w:r>
        <w:rPr>
          <w:rFonts w:ascii="Times New Roman" w:hAnsi="Times New Roman" w:cs="Times New Roman"/>
          <w:sz w:val="24"/>
          <w:szCs w:val="24"/>
        </w:rPr>
        <w:t xml:space="preserve">            </w:t>
      </w:r>
      <w:r w:rsidR="000C38C0" w:rsidRPr="004D7C9D">
        <w:rPr>
          <w:rFonts w:ascii="Times New Roman" w:hAnsi="Times New Roman" w:cs="Times New Roman"/>
          <w:sz w:val="24"/>
          <w:szCs w:val="24"/>
        </w:rPr>
        <w:t>Початок</w:t>
      </w:r>
      <w:r>
        <w:rPr>
          <w:rFonts w:ascii="Times New Roman" w:hAnsi="Times New Roman" w:cs="Times New Roman"/>
          <w:sz w:val="24"/>
          <w:szCs w:val="24"/>
        </w:rPr>
        <w:t xml:space="preserve"> впровадження регуляторного акту</w:t>
      </w:r>
      <w:r w:rsidR="000C38C0" w:rsidRPr="004D7C9D">
        <w:rPr>
          <w:rFonts w:ascii="Times New Roman" w:hAnsi="Times New Roman" w:cs="Times New Roman"/>
          <w:sz w:val="24"/>
          <w:szCs w:val="24"/>
        </w:rPr>
        <w:t xml:space="preserve"> з дати його прийняття.</w:t>
      </w:r>
    </w:p>
    <w:p w:rsidR="000C38C0" w:rsidRPr="00B206F6" w:rsidRDefault="00B206F6" w:rsidP="00B206F6">
      <w:pPr>
        <w:tabs>
          <w:tab w:val="left" w:pos="2446"/>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C38C0" w:rsidRPr="004D7C9D">
        <w:rPr>
          <w:rFonts w:ascii="Times New Roman" w:hAnsi="Times New Roman" w:cs="Times New Roman"/>
          <w:sz w:val="24"/>
          <w:szCs w:val="24"/>
        </w:rPr>
        <w:t>Правила діятимуть до повного вирішення проблеми, яку передбачається розв’язати шляхом прийняття даного регуляторного акту, визначеного в розділ І та досягнення поставлених цілей, зазначених в цьому аналізі регуляторного впливу.</w:t>
      </w:r>
    </w:p>
    <w:p w:rsidR="000C38C0" w:rsidRPr="004D7C9D" w:rsidRDefault="000C38C0" w:rsidP="00B206F6">
      <w:pPr>
        <w:numPr>
          <w:ilvl w:val="0"/>
          <w:numId w:val="5"/>
        </w:numPr>
        <w:tabs>
          <w:tab w:val="left" w:pos="1152"/>
        </w:tabs>
        <w:ind w:firstLine="720"/>
        <w:jc w:val="both"/>
        <w:rPr>
          <w:rFonts w:ascii="Times New Roman" w:hAnsi="Times New Roman" w:cs="Times New Roman"/>
          <w:sz w:val="24"/>
          <w:szCs w:val="24"/>
        </w:rPr>
      </w:pPr>
      <w:r w:rsidRPr="004D7C9D">
        <w:rPr>
          <w:rFonts w:ascii="Times New Roman" w:hAnsi="Times New Roman" w:cs="Times New Roman"/>
          <w:sz w:val="24"/>
          <w:szCs w:val="24"/>
        </w:rPr>
        <w:lastRenderedPageBreak/>
        <w:t>разі виникнення змін до чинного законодавства, які можуть вплинути на дію за</w:t>
      </w:r>
      <w:r w:rsidR="00B206F6">
        <w:rPr>
          <w:rFonts w:ascii="Times New Roman" w:hAnsi="Times New Roman" w:cs="Times New Roman"/>
          <w:sz w:val="24"/>
          <w:szCs w:val="24"/>
        </w:rPr>
        <w:t>пропонованого регуляторного акту</w:t>
      </w:r>
      <w:r w:rsidRPr="004D7C9D">
        <w:rPr>
          <w:rFonts w:ascii="Times New Roman" w:hAnsi="Times New Roman" w:cs="Times New Roman"/>
          <w:sz w:val="24"/>
          <w:szCs w:val="24"/>
        </w:rPr>
        <w:t>, а також за підсумками відстеження його результативності, до діючих Правил будуть вноситись відповідні зміни.</w:t>
      </w:r>
    </w:p>
    <w:p w:rsidR="000C38C0" w:rsidRPr="004D7C9D" w:rsidRDefault="000C38C0" w:rsidP="00B206F6">
      <w:pPr>
        <w:ind w:firstLine="720"/>
        <w:jc w:val="both"/>
        <w:rPr>
          <w:rFonts w:ascii="Times New Roman" w:hAnsi="Times New Roman" w:cs="Times New Roman"/>
          <w:sz w:val="24"/>
          <w:szCs w:val="24"/>
        </w:rPr>
      </w:pPr>
    </w:p>
    <w:p w:rsidR="000C38C0" w:rsidRPr="00832FEF" w:rsidRDefault="00B206F6" w:rsidP="00B206F6">
      <w:pPr>
        <w:ind w:firstLine="720"/>
        <w:jc w:val="center"/>
        <w:rPr>
          <w:rFonts w:ascii="Times New Roman" w:hAnsi="Times New Roman" w:cs="Times New Roman"/>
          <w:b/>
          <w:sz w:val="24"/>
          <w:szCs w:val="24"/>
        </w:rPr>
      </w:pPr>
      <w:r w:rsidRPr="00832FEF">
        <w:rPr>
          <w:rFonts w:ascii="Times New Roman" w:hAnsi="Times New Roman" w:cs="Times New Roman"/>
          <w:b/>
          <w:sz w:val="24"/>
          <w:szCs w:val="24"/>
          <w:lang w:val="en-US"/>
        </w:rPr>
        <w:t>V</w:t>
      </w:r>
      <w:r w:rsidR="000C38C0" w:rsidRPr="00832FEF">
        <w:rPr>
          <w:rFonts w:ascii="Times New Roman" w:hAnsi="Times New Roman" w:cs="Times New Roman"/>
          <w:b/>
          <w:sz w:val="24"/>
          <w:szCs w:val="24"/>
          <w:lang w:val="en-US"/>
        </w:rPr>
        <w:t>III</w:t>
      </w:r>
      <w:r w:rsidR="000C38C0" w:rsidRPr="00832FEF">
        <w:rPr>
          <w:rFonts w:ascii="Times New Roman" w:hAnsi="Times New Roman" w:cs="Times New Roman"/>
          <w:b/>
          <w:sz w:val="24"/>
          <w:szCs w:val="24"/>
        </w:rPr>
        <w:t>.Визначення показників результативності регуляторного акту</w:t>
      </w:r>
    </w:p>
    <w:p w:rsidR="000C38C0" w:rsidRPr="004D7C9D" w:rsidRDefault="000C38C0" w:rsidP="00B206F6">
      <w:pPr>
        <w:ind w:firstLine="720"/>
        <w:jc w:val="center"/>
        <w:rPr>
          <w:rFonts w:ascii="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3402"/>
        <w:gridCol w:w="709"/>
        <w:gridCol w:w="1701"/>
        <w:gridCol w:w="1701"/>
        <w:gridCol w:w="1843"/>
      </w:tblGrid>
      <w:tr w:rsidR="004D7C9D" w:rsidRPr="004D7C9D" w:rsidTr="00C03866">
        <w:tc>
          <w:tcPr>
            <w:tcW w:w="562" w:type="dxa"/>
            <w:vMerge w:val="restart"/>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п/п</w:t>
            </w:r>
          </w:p>
        </w:tc>
        <w:tc>
          <w:tcPr>
            <w:tcW w:w="3402" w:type="dxa"/>
            <w:vMerge w:val="restart"/>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Назва показника</w:t>
            </w:r>
          </w:p>
        </w:tc>
        <w:tc>
          <w:tcPr>
            <w:tcW w:w="709" w:type="dxa"/>
            <w:vMerge w:val="restart"/>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Од. </w:t>
            </w:r>
            <w:proofErr w:type="spellStart"/>
            <w:r w:rsidRPr="004D7C9D">
              <w:rPr>
                <w:rFonts w:ascii="Times New Roman" w:hAnsi="Times New Roman" w:cs="Times New Roman"/>
                <w:sz w:val="24"/>
                <w:szCs w:val="24"/>
              </w:rPr>
              <w:t>вим</w:t>
            </w:r>
            <w:proofErr w:type="spellEnd"/>
            <w:r w:rsidRPr="004D7C9D">
              <w:rPr>
                <w:rFonts w:ascii="Times New Roman" w:hAnsi="Times New Roman" w:cs="Times New Roman"/>
                <w:sz w:val="24"/>
                <w:szCs w:val="24"/>
              </w:rPr>
              <w:t>.</w:t>
            </w:r>
          </w:p>
        </w:tc>
        <w:tc>
          <w:tcPr>
            <w:tcW w:w="5245" w:type="dxa"/>
            <w:gridSpan w:val="3"/>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Прогнозне значення показника</w:t>
            </w:r>
          </w:p>
        </w:tc>
      </w:tr>
      <w:tr w:rsidR="004D7C9D" w:rsidRPr="004D7C9D" w:rsidTr="00C03866">
        <w:tc>
          <w:tcPr>
            <w:tcW w:w="562" w:type="dxa"/>
            <w:vMerge/>
          </w:tcPr>
          <w:p w:rsidR="000C38C0" w:rsidRPr="004D7C9D" w:rsidRDefault="000C38C0" w:rsidP="004D7C9D">
            <w:pPr>
              <w:ind w:firstLine="22"/>
              <w:jc w:val="both"/>
              <w:rPr>
                <w:rFonts w:ascii="Times New Roman" w:hAnsi="Times New Roman" w:cs="Times New Roman"/>
                <w:sz w:val="24"/>
                <w:szCs w:val="24"/>
              </w:rPr>
            </w:pPr>
          </w:p>
        </w:tc>
        <w:tc>
          <w:tcPr>
            <w:tcW w:w="3402" w:type="dxa"/>
            <w:vMerge/>
          </w:tcPr>
          <w:p w:rsidR="000C38C0" w:rsidRPr="004D7C9D" w:rsidRDefault="000C38C0" w:rsidP="004D7C9D">
            <w:pPr>
              <w:ind w:firstLine="22"/>
              <w:jc w:val="both"/>
              <w:rPr>
                <w:rFonts w:ascii="Times New Roman" w:hAnsi="Times New Roman" w:cs="Times New Roman"/>
                <w:sz w:val="24"/>
                <w:szCs w:val="24"/>
              </w:rPr>
            </w:pPr>
          </w:p>
        </w:tc>
        <w:tc>
          <w:tcPr>
            <w:tcW w:w="709" w:type="dxa"/>
            <w:vMerge/>
          </w:tcPr>
          <w:p w:rsidR="000C38C0" w:rsidRPr="004D7C9D" w:rsidRDefault="000C38C0" w:rsidP="004D7C9D">
            <w:pPr>
              <w:ind w:firstLine="22"/>
              <w:jc w:val="both"/>
              <w:rPr>
                <w:rFonts w:ascii="Times New Roman" w:hAnsi="Times New Roman" w:cs="Times New Roman"/>
                <w:sz w:val="24"/>
                <w:szCs w:val="24"/>
              </w:rPr>
            </w:pPr>
          </w:p>
        </w:tc>
        <w:tc>
          <w:tcPr>
            <w:tcW w:w="1701" w:type="dxa"/>
          </w:tcPr>
          <w:p w:rsidR="000C38C0" w:rsidRPr="004D7C9D" w:rsidRDefault="000C38C0" w:rsidP="00CC34F8">
            <w:pPr>
              <w:ind w:firstLine="22"/>
              <w:jc w:val="both"/>
              <w:rPr>
                <w:rFonts w:ascii="Times New Roman" w:hAnsi="Times New Roman" w:cs="Times New Roman"/>
                <w:sz w:val="24"/>
                <w:szCs w:val="24"/>
              </w:rPr>
            </w:pPr>
            <w:r w:rsidRPr="004D7C9D">
              <w:rPr>
                <w:rFonts w:ascii="Times New Roman" w:hAnsi="Times New Roman" w:cs="Times New Roman"/>
                <w:sz w:val="24"/>
                <w:szCs w:val="24"/>
              </w:rPr>
              <w:t>202</w:t>
            </w:r>
            <w:r w:rsidR="00CC34F8">
              <w:rPr>
                <w:rFonts w:ascii="Times New Roman" w:hAnsi="Times New Roman" w:cs="Times New Roman"/>
                <w:sz w:val="24"/>
                <w:szCs w:val="24"/>
              </w:rPr>
              <w:t>1</w:t>
            </w:r>
            <w:r w:rsidRPr="004D7C9D">
              <w:rPr>
                <w:rFonts w:ascii="Times New Roman" w:hAnsi="Times New Roman" w:cs="Times New Roman"/>
                <w:sz w:val="24"/>
                <w:szCs w:val="24"/>
              </w:rPr>
              <w:t xml:space="preserve"> рік</w:t>
            </w:r>
          </w:p>
        </w:tc>
        <w:tc>
          <w:tcPr>
            <w:tcW w:w="1701" w:type="dxa"/>
          </w:tcPr>
          <w:p w:rsidR="000C38C0" w:rsidRPr="004D7C9D" w:rsidRDefault="000C38C0" w:rsidP="00CC34F8">
            <w:pPr>
              <w:ind w:firstLine="22"/>
              <w:jc w:val="both"/>
              <w:rPr>
                <w:rFonts w:ascii="Times New Roman" w:hAnsi="Times New Roman" w:cs="Times New Roman"/>
                <w:sz w:val="24"/>
                <w:szCs w:val="24"/>
              </w:rPr>
            </w:pPr>
            <w:r w:rsidRPr="004D7C9D">
              <w:rPr>
                <w:rFonts w:ascii="Times New Roman" w:hAnsi="Times New Roman" w:cs="Times New Roman"/>
                <w:sz w:val="24"/>
                <w:szCs w:val="24"/>
              </w:rPr>
              <w:t>202</w:t>
            </w:r>
            <w:r w:rsidR="00CC34F8">
              <w:rPr>
                <w:rFonts w:ascii="Times New Roman" w:hAnsi="Times New Roman" w:cs="Times New Roman"/>
                <w:sz w:val="24"/>
                <w:szCs w:val="24"/>
              </w:rPr>
              <w:t>2</w:t>
            </w:r>
            <w:r w:rsidRPr="004D7C9D">
              <w:rPr>
                <w:rFonts w:ascii="Times New Roman" w:hAnsi="Times New Roman" w:cs="Times New Roman"/>
                <w:sz w:val="24"/>
                <w:szCs w:val="24"/>
              </w:rPr>
              <w:t xml:space="preserve"> рік</w:t>
            </w:r>
          </w:p>
        </w:tc>
        <w:tc>
          <w:tcPr>
            <w:tcW w:w="1843" w:type="dxa"/>
          </w:tcPr>
          <w:p w:rsidR="000C38C0" w:rsidRPr="004D7C9D" w:rsidRDefault="000C38C0" w:rsidP="00CC34F8">
            <w:pPr>
              <w:ind w:firstLine="22"/>
              <w:jc w:val="both"/>
              <w:rPr>
                <w:rFonts w:ascii="Times New Roman" w:hAnsi="Times New Roman" w:cs="Times New Roman"/>
                <w:sz w:val="24"/>
                <w:szCs w:val="24"/>
              </w:rPr>
            </w:pPr>
            <w:r w:rsidRPr="004D7C9D">
              <w:rPr>
                <w:rFonts w:ascii="Times New Roman" w:hAnsi="Times New Roman" w:cs="Times New Roman"/>
                <w:sz w:val="24"/>
                <w:szCs w:val="24"/>
              </w:rPr>
              <w:t>202</w:t>
            </w:r>
            <w:r w:rsidR="00CC34F8">
              <w:rPr>
                <w:rFonts w:ascii="Times New Roman" w:hAnsi="Times New Roman" w:cs="Times New Roman"/>
                <w:sz w:val="24"/>
                <w:szCs w:val="24"/>
              </w:rPr>
              <w:t>3</w:t>
            </w:r>
            <w:r w:rsidRPr="004D7C9D">
              <w:rPr>
                <w:rFonts w:ascii="Times New Roman" w:hAnsi="Times New Roman" w:cs="Times New Roman"/>
                <w:sz w:val="24"/>
                <w:szCs w:val="24"/>
              </w:rPr>
              <w:t xml:space="preserve"> рік</w:t>
            </w:r>
          </w:p>
        </w:tc>
      </w:tr>
      <w:tr w:rsidR="004D7C9D" w:rsidRPr="004D7C9D" w:rsidTr="00C03866">
        <w:tc>
          <w:tcPr>
            <w:tcW w:w="56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1</w:t>
            </w:r>
          </w:p>
        </w:tc>
        <w:tc>
          <w:tcPr>
            <w:tcW w:w="340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Розмір надходжень до місцевого бюджету, пов’язаних з дією регуляторного акту</w:t>
            </w:r>
          </w:p>
        </w:tc>
        <w:tc>
          <w:tcPr>
            <w:tcW w:w="709"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грн</w:t>
            </w:r>
          </w:p>
        </w:tc>
        <w:tc>
          <w:tcPr>
            <w:tcW w:w="5245" w:type="dxa"/>
            <w:gridSpan w:val="3"/>
          </w:tcPr>
          <w:p w:rsidR="000C38C0" w:rsidRPr="004D7C9D" w:rsidRDefault="000C38C0" w:rsidP="00CC34F8">
            <w:pPr>
              <w:tabs>
                <w:tab w:val="left" w:pos="1620"/>
              </w:tabs>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можливі надходження від штрафів за вчинення адміністративних правопорушень в сфері благоустрою території населених пунктів </w:t>
            </w:r>
            <w:r w:rsidR="00CC34F8">
              <w:rPr>
                <w:rFonts w:ascii="Times New Roman" w:hAnsi="Times New Roman" w:cs="Times New Roman"/>
                <w:sz w:val="24"/>
                <w:szCs w:val="24"/>
              </w:rPr>
              <w:t>Кегичівської селищної ради</w:t>
            </w:r>
          </w:p>
        </w:tc>
      </w:tr>
      <w:tr w:rsidR="004D7C9D" w:rsidRPr="004D7C9D" w:rsidTr="00C03866">
        <w:tc>
          <w:tcPr>
            <w:tcW w:w="56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2</w:t>
            </w:r>
          </w:p>
        </w:tc>
        <w:tc>
          <w:tcPr>
            <w:tcW w:w="340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Кількість суб’єктів господарювання, на  яких поширюватиметься дія акту</w:t>
            </w:r>
          </w:p>
        </w:tc>
        <w:tc>
          <w:tcPr>
            <w:tcW w:w="709"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од.</w:t>
            </w:r>
          </w:p>
        </w:tc>
        <w:tc>
          <w:tcPr>
            <w:tcW w:w="1701" w:type="dxa"/>
          </w:tcPr>
          <w:p w:rsidR="000C38C0" w:rsidRPr="004D7C9D" w:rsidRDefault="00CE0095" w:rsidP="004D7C9D">
            <w:pPr>
              <w:ind w:firstLine="22"/>
              <w:jc w:val="both"/>
              <w:rPr>
                <w:rFonts w:ascii="Times New Roman" w:hAnsi="Times New Roman" w:cs="Times New Roman"/>
                <w:sz w:val="24"/>
                <w:szCs w:val="24"/>
              </w:rPr>
            </w:pPr>
            <w:r>
              <w:rPr>
                <w:rFonts w:ascii="Times New Roman" w:hAnsi="Times New Roman" w:cs="Times New Roman"/>
                <w:sz w:val="24"/>
                <w:szCs w:val="24"/>
              </w:rPr>
              <w:t>533</w:t>
            </w:r>
          </w:p>
        </w:tc>
        <w:tc>
          <w:tcPr>
            <w:tcW w:w="1701" w:type="dxa"/>
          </w:tcPr>
          <w:p w:rsidR="000C38C0" w:rsidRPr="004D7C9D" w:rsidRDefault="00CE0095" w:rsidP="00CE0095">
            <w:pPr>
              <w:ind w:firstLine="22"/>
              <w:jc w:val="both"/>
              <w:rPr>
                <w:rFonts w:ascii="Times New Roman" w:hAnsi="Times New Roman" w:cs="Times New Roman"/>
                <w:sz w:val="24"/>
                <w:szCs w:val="24"/>
                <w:highlight w:val="yellow"/>
              </w:rPr>
            </w:pPr>
            <w:r>
              <w:rPr>
                <w:rFonts w:ascii="Times New Roman" w:hAnsi="Times New Roman" w:cs="Times New Roman"/>
                <w:sz w:val="24"/>
                <w:szCs w:val="24"/>
              </w:rPr>
              <w:t>537</w:t>
            </w:r>
          </w:p>
        </w:tc>
        <w:tc>
          <w:tcPr>
            <w:tcW w:w="1843" w:type="dxa"/>
          </w:tcPr>
          <w:p w:rsidR="000C38C0" w:rsidRPr="004D7C9D" w:rsidRDefault="00CE0095" w:rsidP="00CE0095">
            <w:pPr>
              <w:ind w:firstLine="22"/>
              <w:jc w:val="both"/>
              <w:rPr>
                <w:rFonts w:ascii="Times New Roman" w:hAnsi="Times New Roman" w:cs="Times New Roman"/>
                <w:sz w:val="24"/>
                <w:szCs w:val="24"/>
                <w:highlight w:val="yellow"/>
              </w:rPr>
            </w:pPr>
            <w:r>
              <w:rPr>
                <w:rFonts w:ascii="Times New Roman" w:hAnsi="Times New Roman" w:cs="Times New Roman"/>
                <w:sz w:val="24"/>
                <w:szCs w:val="24"/>
              </w:rPr>
              <w:t>541</w:t>
            </w:r>
          </w:p>
        </w:tc>
      </w:tr>
      <w:tr w:rsidR="004D7C9D" w:rsidRPr="004D7C9D" w:rsidTr="00C03866">
        <w:tc>
          <w:tcPr>
            <w:tcW w:w="56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3</w:t>
            </w:r>
          </w:p>
        </w:tc>
        <w:tc>
          <w:tcPr>
            <w:tcW w:w="340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Час, що витрачатиметься суб’єктами господарювання, пов’язаними з виконанням вимог акту (на ознайомлення з рішенням)</w:t>
            </w:r>
          </w:p>
        </w:tc>
        <w:tc>
          <w:tcPr>
            <w:tcW w:w="709"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год.</w:t>
            </w:r>
          </w:p>
        </w:tc>
        <w:tc>
          <w:tcPr>
            <w:tcW w:w="1701"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3 </w:t>
            </w:r>
          </w:p>
        </w:tc>
        <w:tc>
          <w:tcPr>
            <w:tcW w:w="1701"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2 </w:t>
            </w:r>
          </w:p>
        </w:tc>
        <w:tc>
          <w:tcPr>
            <w:tcW w:w="1843"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2 </w:t>
            </w:r>
          </w:p>
        </w:tc>
      </w:tr>
      <w:tr w:rsidR="004D7C9D" w:rsidRPr="004D7C9D" w:rsidTr="00C03866">
        <w:tc>
          <w:tcPr>
            <w:tcW w:w="562" w:type="dxa"/>
          </w:tcPr>
          <w:p w:rsidR="000C38C0" w:rsidRPr="004D7C9D" w:rsidRDefault="00F36446"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4</w:t>
            </w:r>
          </w:p>
        </w:tc>
        <w:tc>
          <w:tcPr>
            <w:tcW w:w="3402"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Рівень поінформованості суб’єктів господарювання та/або фізичних осіб з основних положень акту</w:t>
            </w:r>
          </w:p>
        </w:tc>
        <w:tc>
          <w:tcPr>
            <w:tcW w:w="709" w:type="dxa"/>
          </w:tcPr>
          <w:p w:rsidR="000C38C0" w:rsidRPr="004D7C9D" w:rsidRDefault="000C38C0" w:rsidP="004D7C9D">
            <w:pPr>
              <w:ind w:firstLine="22"/>
              <w:jc w:val="both"/>
              <w:rPr>
                <w:rFonts w:ascii="Times New Roman" w:hAnsi="Times New Roman" w:cs="Times New Roman"/>
                <w:sz w:val="24"/>
                <w:szCs w:val="24"/>
              </w:rPr>
            </w:pPr>
          </w:p>
        </w:tc>
        <w:tc>
          <w:tcPr>
            <w:tcW w:w="5245" w:type="dxa"/>
            <w:gridSpan w:val="3"/>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Високий.</w:t>
            </w:r>
          </w:p>
          <w:p w:rsidR="000C38C0" w:rsidRPr="004D7C9D" w:rsidRDefault="00A70029" w:rsidP="004D7C9D">
            <w:pPr>
              <w:spacing w:after="120"/>
              <w:jc w:val="both"/>
              <w:rPr>
                <w:rFonts w:ascii="Times New Roman" w:hAnsi="Times New Roman" w:cs="Times New Roman"/>
                <w:sz w:val="24"/>
                <w:szCs w:val="24"/>
              </w:rPr>
            </w:pPr>
            <w:r>
              <w:rPr>
                <w:rFonts w:ascii="Times New Roman" w:hAnsi="Times New Roman" w:cs="Times New Roman"/>
                <w:sz w:val="24"/>
                <w:szCs w:val="24"/>
              </w:rPr>
              <w:t>Оприлюднені повідомлення, проє</w:t>
            </w:r>
            <w:r w:rsidR="000C38C0" w:rsidRPr="004D7C9D">
              <w:rPr>
                <w:rFonts w:ascii="Times New Roman" w:hAnsi="Times New Roman" w:cs="Times New Roman"/>
                <w:sz w:val="24"/>
                <w:szCs w:val="24"/>
              </w:rPr>
              <w:t xml:space="preserve">кт рішення, </w:t>
            </w:r>
            <w:proofErr w:type="spellStart"/>
            <w:r w:rsidR="000C38C0" w:rsidRPr="004D7C9D">
              <w:rPr>
                <w:rFonts w:ascii="Times New Roman" w:hAnsi="Times New Roman" w:cs="Times New Roman"/>
                <w:sz w:val="24"/>
                <w:szCs w:val="24"/>
              </w:rPr>
              <w:t>АРВ</w:t>
            </w:r>
            <w:proofErr w:type="spellEnd"/>
            <w:r w:rsidR="000C38C0" w:rsidRPr="004D7C9D">
              <w:rPr>
                <w:rFonts w:ascii="Times New Roman" w:hAnsi="Times New Roman" w:cs="Times New Roman"/>
                <w:sz w:val="24"/>
                <w:szCs w:val="24"/>
              </w:rPr>
              <w:t>:</w:t>
            </w:r>
          </w:p>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 xml:space="preserve">- на офіційному сайті </w:t>
            </w:r>
            <w:r w:rsidR="00CE0095">
              <w:rPr>
                <w:rFonts w:ascii="Times New Roman" w:hAnsi="Times New Roman" w:cs="Times New Roman"/>
                <w:sz w:val="24"/>
                <w:szCs w:val="24"/>
              </w:rPr>
              <w:t>Кегичівської селищної ради</w:t>
            </w:r>
            <w:r w:rsidRPr="004D7C9D">
              <w:rPr>
                <w:rFonts w:ascii="Times New Roman" w:hAnsi="Times New Roman" w:cs="Times New Roman"/>
                <w:sz w:val="24"/>
                <w:szCs w:val="24"/>
              </w:rPr>
              <w:t> </w:t>
            </w:r>
            <w:r w:rsidR="00CE0095" w:rsidRPr="00CE0095">
              <w:rPr>
                <w:rFonts w:ascii="Times New Roman" w:hAnsi="Times New Roman" w:cs="Times New Roman"/>
                <w:sz w:val="24"/>
                <w:szCs w:val="24"/>
                <w:u w:val="single"/>
              </w:rPr>
              <w:t>http://kegichivskaselrada.gov.ua/index.php/regulyatorna-diyalnist/oprilyudnennya-proektiv-rishen-shchodo-regulyatornoji-diyalnosti</w:t>
            </w:r>
          </w:p>
        </w:tc>
      </w:tr>
      <w:tr w:rsidR="004D7C9D" w:rsidRPr="004D7C9D" w:rsidTr="00C03866">
        <w:tc>
          <w:tcPr>
            <w:tcW w:w="562" w:type="dxa"/>
          </w:tcPr>
          <w:p w:rsidR="000C38C0" w:rsidRPr="004D7C9D" w:rsidRDefault="00F36446"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5</w:t>
            </w:r>
          </w:p>
        </w:tc>
        <w:tc>
          <w:tcPr>
            <w:tcW w:w="3402" w:type="dxa"/>
          </w:tcPr>
          <w:p w:rsidR="000C38C0" w:rsidRPr="004D7C9D" w:rsidRDefault="00F36446" w:rsidP="004D7C9D">
            <w:pPr>
              <w:jc w:val="both"/>
              <w:rPr>
                <w:rFonts w:ascii="Times New Roman" w:hAnsi="Times New Roman" w:cs="Times New Roman"/>
                <w:sz w:val="24"/>
                <w:szCs w:val="24"/>
              </w:rPr>
            </w:pPr>
            <w:r w:rsidRPr="004D7C9D">
              <w:rPr>
                <w:rFonts w:ascii="Times New Roman" w:hAnsi="Times New Roman" w:cs="Times New Roman"/>
                <w:sz w:val="24"/>
                <w:szCs w:val="24"/>
              </w:rPr>
              <w:t>К</w:t>
            </w:r>
            <w:r w:rsidR="000C38C0" w:rsidRPr="004D7C9D">
              <w:rPr>
                <w:rFonts w:ascii="Times New Roman" w:hAnsi="Times New Roman" w:cs="Times New Roman"/>
                <w:sz w:val="24"/>
                <w:szCs w:val="24"/>
              </w:rPr>
              <w:t>ількість звернень жителів населених пунктів об’єднаної територіальної громади щодо неналежного санітарного стану території міста та сіл</w:t>
            </w:r>
          </w:p>
        </w:tc>
        <w:tc>
          <w:tcPr>
            <w:tcW w:w="709" w:type="dxa"/>
          </w:tcPr>
          <w:p w:rsidR="000C38C0" w:rsidRPr="004D7C9D" w:rsidRDefault="000C38C0" w:rsidP="004D7C9D">
            <w:pPr>
              <w:ind w:firstLine="22"/>
              <w:jc w:val="both"/>
              <w:rPr>
                <w:rFonts w:ascii="Times New Roman" w:hAnsi="Times New Roman" w:cs="Times New Roman"/>
                <w:sz w:val="24"/>
                <w:szCs w:val="24"/>
              </w:rPr>
            </w:pPr>
            <w:r w:rsidRPr="004D7C9D">
              <w:rPr>
                <w:rFonts w:ascii="Times New Roman" w:hAnsi="Times New Roman" w:cs="Times New Roman"/>
                <w:sz w:val="24"/>
                <w:szCs w:val="24"/>
              </w:rPr>
              <w:t>шт.</w:t>
            </w:r>
          </w:p>
        </w:tc>
        <w:tc>
          <w:tcPr>
            <w:tcW w:w="1701" w:type="dxa"/>
          </w:tcPr>
          <w:p w:rsidR="000C38C0" w:rsidRPr="004D7C9D" w:rsidRDefault="00CE0095" w:rsidP="004D7C9D">
            <w:pPr>
              <w:ind w:firstLine="22"/>
              <w:jc w:val="both"/>
              <w:rPr>
                <w:rFonts w:ascii="Times New Roman" w:hAnsi="Times New Roman" w:cs="Times New Roman"/>
                <w:sz w:val="24"/>
                <w:szCs w:val="24"/>
              </w:rPr>
            </w:pPr>
            <w:r>
              <w:rPr>
                <w:rFonts w:ascii="Times New Roman" w:hAnsi="Times New Roman" w:cs="Times New Roman"/>
                <w:sz w:val="24"/>
                <w:szCs w:val="24"/>
              </w:rPr>
              <w:t>42</w:t>
            </w:r>
          </w:p>
        </w:tc>
        <w:tc>
          <w:tcPr>
            <w:tcW w:w="1701" w:type="dxa"/>
          </w:tcPr>
          <w:p w:rsidR="000C38C0" w:rsidRPr="004D7C9D" w:rsidRDefault="00CE0095" w:rsidP="004D7C9D">
            <w:pPr>
              <w:ind w:firstLine="22"/>
              <w:jc w:val="both"/>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0C38C0" w:rsidRPr="004D7C9D" w:rsidRDefault="00CE0095" w:rsidP="004D7C9D">
            <w:pPr>
              <w:ind w:firstLine="22"/>
              <w:jc w:val="both"/>
              <w:rPr>
                <w:rFonts w:ascii="Times New Roman" w:hAnsi="Times New Roman" w:cs="Times New Roman"/>
                <w:sz w:val="24"/>
                <w:szCs w:val="24"/>
              </w:rPr>
            </w:pPr>
            <w:r>
              <w:rPr>
                <w:rFonts w:ascii="Times New Roman" w:hAnsi="Times New Roman" w:cs="Times New Roman"/>
                <w:sz w:val="24"/>
                <w:szCs w:val="24"/>
              </w:rPr>
              <w:t>35</w:t>
            </w:r>
          </w:p>
        </w:tc>
      </w:tr>
    </w:tbl>
    <w:p w:rsidR="000C38C0" w:rsidRPr="004D7C9D" w:rsidRDefault="000C38C0" w:rsidP="004D7C9D">
      <w:pPr>
        <w:tabs>
          <w:tab w:val="left" w:pos="3920"/>
        </w:tabs>
        <w:ind w:firstLine="720"/>
        <w:jc w:val="both"/>
        <w:rPr>
          <w:rFonts w:ascii="Times New Roman" w:hAnsi="Times New Roman" w:cs="Times New Roman"/>
          <w:sz w:val="24"/>
          <w:szCs w:val="24"/>
        </w:rPr>
      </w:pPr>
    </w:p>
    <w:p w:rsidR="00133E88" w:rsidRPr="004D7C9D" w:rsidRDefault="00133E88" w:rsidP="00A70029">
      <w:pPr>
        <w:tabs>
          <w:tab w:val="left" w:pos="3920"/>
        </w:tabs>
        <w:jc w:val="both"/>
        <w:rPr>
          <w:rFonts w:ascii="Times New Roman" w:hAnsi="Times New Roman" w:cs="Times New Roman"/>
          <w:sz w:val="24"/>
          <w:szCs w:val="24"/>
        </w:rPr>
      </w:pPr>
    </w:p>
    <w:p w:rsidR="000C38C0" w:rsidRDefault="000C38C0" w:rsidP="00B206F6">
      <w:pPr>
        <w:tabs>
          <w:tab w:val="left" w:pos="3920"/>
        </w:tabs>
        <w:ind w:firstLine="720"/>
        <w:jc w:val="center"/>
        <w:rPr>
          <w:rFonts w:ascii="Times New Roman" w:hAnsi="Times New Roman" w:cs="Times New Roman"/>
          <w:b/>
          <w:sz w:val="24"/>
          <w:szCs w:val="24"/>
        </w:rPr>
      </w:pPr>
      <w:r w:rsidRPr="00B206F6">
        <w:rPr>
          <w:rFonts w:ascii="Times New Roman" w:hAnsi="Times New Roman" w:cs="Times New Roman"/>
          <w:b/>
          <w:sz w:val="24"/>
          <w:szCs w:val="24"/>
        </w:rPr>
        <w:t>IX. Визначення заходів, за допомогою яких здійснюватиметься відстеження результативності дії регуляторного акту</w:t>
      </w:r>
    </w:p>
    <w:p w:rsidR="00B206F6" w:rsidRPr="00B206F6" w:rsidRDefault="00B206F6" w:rsidP="00B206F6">
      <w:pPr>
        <w:tabs>
          <w:tab w:val="left" w:pos="3920"/>
        </w:tabs>
        <w:ind w:firstLine="720"/>
        <w:jc w:val="center"/>
        <w:rPr>
          <w:rFonts w:ascii="Times New Roman" w:hAnsi="Times New Roman" w:cs="Times New Roman"/>
          <w:b/>
          <w:sz w:val="24"/>
          <w:szCs w:val="24"/>
        </w:rPr>
      </w:pPr>
    </w:p>
    <w:p w:rsidR="000C38C0" w:rsidRPr="004D7C9D" w:rsidRDefault="00B206F6" w:rsidP="004D7C9D">
      <w:pPr>
        <w:ind w:firstLine="720"/>
        <w:jc w:val="both"/>
        <w:rPr>
          <w:rFonts w:ascii="Times New Roman" w:hAnsi="Times New Roman" w:cs="Times New Roman"/>
          <w:sz w:val="24"/>
          <w:szCs w:val="24"/>
        </w:rPr>
      </w:pPr>
      <w:r>
        <w:rPr>
          <w:rFonts w:ascii="Times New Roman" w:hAnsi="Times New Roman" w:cs="Times New Roman"/>
          <w:sz w:val="24"/>
          <w:szCs w:val="24"/>
        </w:rPr>
        <w:t>Стосовно регуляторного акту</w:t>
      </w:r>
      <w:r w:rsidR="000C38C0" w:rsidRPr="004D7C9D">
        <w:rPr>
          <w:rFonts w:ascii="Times New Roman" w:hAnsi="Times New Roman" w:cs="Times New Roman"/>
          <w:sz w:val="24"/>
          <w:szCs w:val="24"/>
        </w:rPr>
        <w:t xml:space="preserve"> виконавчим комітетом </w:t>
      </w:r>
      <w:r w:rsidR="00CE0095">
        <w:rPr>
          <w:rFonts w:ascii="Times New Roman" w:hAnsi="Times New Roman" w:cs="Times New Roman"/>
          <w:sz w:val="24"/>
          <w:szCs w:val="24"/>
        </w:rPr>
        <w:t>Кегичівської селищної ради</w:t>
      </w:r>
      <w:r w:rsidR="000C38C0" w:rsidRPr="004D7C9D">
        <w:rPr>
          <w:rFonts w:ascii="Times New Roman" w:hAnsi="Times New Roman" w:cs="Times New Roman"/>
          <w:sz w:val="24"/>
          <w:szCs w:val="24"/>
        </w:rPr>
        <w:t xml:space="preserve"> 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Базове відстеження результативн</w:t>
      </w:r>
      <w:r w:rsidR="00B206F6">
        <w:rPr>
          <w:rFonts w:ascii="Times New Roman" w:hAnsi="Times New Roman" w:cs="Times New Roman"/>
          <w:sz w:val="24"/>
          <w:szCs w:val="24"/>
        </w:rPr>
        <w:t>ості регуляторного акту</w:t>
      </w:r>
      <w:r w:rsidRPr="004D7C9D">
        <w:rPr>
          <w:rFonts w:ascii="Times New Roman" w:hAnsi="Times New Roman" w:cs="Times New Roman"/>
          <w:sz w:val="24"/>
          <w:szCs w:val="24"/>
        </w:rPr>
        <w:t xml:space="preserve"> здійснюється до дня набрання чинності цим регуляторним актом.</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Повторне відстеження рез</w:t>
      </w:r>
      <w:r w:rsidR="00B206F6">
        <w:rPr>
          <w:rFonts w:ascii="Times New Roman" w:hAnsi="Times New Roman" w:cs="Times New Roman"/>
          <w:sz w:val="24"/>
          <w:szCs w:val="24"/>
        </w:rPr>
        <w:t>ультативності регуляторного акту</w:t>
      </w:r>
      <w:r w:rsidRPr="004D7C9D">
        <w:rPr>
          <w:rFonts w:ascii="Times New Roman" w:hAnsi="Times New Roman" w:cs="Times New Roman"/>
          <w:sz w:val="24"/>
          <w:szCs w:val="24"/>
        </w:rPr>
        <w:t xml:space="preserve"> буде здійснено через один рік після набрання чинності.</w:t>
      </w:r>
    </w:p>
    <w:p w:rsidR="000C38C0" w:rsidRPr="004D7C9D" w:rsidRDefault="000C38C0" w:rsidP="004D7C9D">
      <w:pPr>
        <w:ind w:firstLine="720"/>
        <w:jc w:val="both"/>
        <w:rPr>
          <w:rFonts w:ascii="Times New Roman" w:hAnsi="Times New Roman" w:cs="Times New Roman"/>
          <w:sz w:val="24"/>
          <w:szCs w:val="24"/>
        </w:rPr>
      </w:pPr>
      <w:r w:rsidRPr="004D7C9D">
        <w:rPr>
          <w:rFonts w:ascii="Times New Roman" w:hAnsi="Times New Roman" w:cs="Times New Roman"/>
          <w:sz w:val="24"/>
          <w:szCs w:val="24"/>
        </w:rPr>
        <w:t>Періодичні відстеження рез</w:t>
      </w:r>
      <w:r w:rsidR="00B206F6">
        <w:rPr>
          <w:rFonts w:ascii="Times New Roman" w:hAnsi="Times New Roman" w:cs="Times New Roman"/>
          <w:sz w:val="24"/>
          <w:szCs w:val="24"/>
        </w:rPr>
        <w:t>ультативності регуляторного акту</w:t>
      </w:r>
      <w:r w:rsidRPr="004D7C9D">
        <w:rPr>
          <w:rFonts w:ascii="Times New Roman" w:hAnsi="Times New Roman" w:cs="Times New Roman"/>
          <w:sz w:val="24"/>
          <w:szCs w:val="24"/>
        </w:rPr>
        <w:t xml:space="preserve"> здійснюватиметься раз на кожні три роки, починаючи з дня закінчення заходів з повторного відстеж</w:t>
      </w:r>
      <w:r w:rsidR="00B206F6">
        <w:rPr>
          <w:rFonts w:ascii="Times New Roman" w:hAnsi="Times New Roman" w:cs="Times New Roman"/>
          <w:sz w:val="24"/>
          <w:szCs w:val="24"/>
        </w:rPr>
        <w:t>ення результативності цього акту</w:t>
      </w:r>
      <w:r w:rsidRPr="004D7C9D">
        <w:rPr>
          <w:rFonts w:ascii="Times New Roman" w:hAnsi="Times New Roman" w:cs="Times New Roman"/>
          <w:sz w:val="24"/>
          <w:szCs w:val="24"/>
        </w:rPr>
        <w:t>.</w:t>
      </w:r>
    </w:p>
    <w:p w:rsidR="000C38C0" w:rsidRDefault="000C38C0" w:rsidP="004D7C9D">
      <w:pPr>
        <w:ind w:firstLine="720"/>
        <w:jc w:val="both"/>
        <w:rPr>
          <w:rFonts w:ascii="Times New Roman" w:hAnsi="Times New Roman" w:cs="Times New Roman"/>
          <w:sz w:val="24"/>
          <w:szCs w:val="24"/>
        </w:rPr>
      </w:pPr>
      <w:bookmarkStart w:id="4" w:name="tyjcwt" w:colFirst="0" w:colLast="0"/>
      <w:bookmarkEnd w:id="4"/>
      <w:r w:rsidRPr="004D7C9D">
        <w:rPr>
          <w:rFonts w:ascii="Times New Roman" w:hAnsi="Times New Roman" w:cs="Times New Roman"/>
          <w:sz w:val="24"/>
          <w:szCs w:val="24"/>
        </w:rPr>
        <w:t>Відстеження результ</w:t>
      </w:r>
      <w:r w:rsidR="00B206F6">
        <w:rPr>
          <w:rFonts w:ascii="Times New Roman" w:hAnsi="Times New Roman" w:cs="Times New Roman"/>
          <w:sz w:val="24"/>
          <w:szCs w:val="24"/>
        </w:rPr>
        <w:t>ативності дії регуляторного акту</w:t>
      </w:r>
      <w:r w:rsidRPr="004D7C9D">
        <w:rPr>
          <w:rFonts w:ascii="Times New Roman" w:hAnsi="Times New Roman" w:cs="Times New Roman"/>
          <w:sz w:val="24"/>
          <w:szCs w:val="24"/>
        </w:rPr>
        <w:t xml:space="preserve"> здійснюватиметься статистичним методом. </w:t>
      </w:r>
    </w:p>
    <w:p w:rsidR="00B206F6" w:rsidRDefault="00B206F6" w:rsidP="004D7C9D">
      <w:pPr>
        <w:ind w:firstLine="720"/>
        <w:jc w:val="both"/>
        <w:rPr>
          <w:rFonts w:ascii="Times New Roman" w:hAnsi="Times New Roman" w:cs="Times New Roman"/>
          <w:sz w:val="24"/>
          <w:szCs w:val="24"/>
        </w:rPr>
      </w:pPr>
    </w:p>
    <w:p w:rsidR="00B206F6" w:rsidRDefault="00B206F6" w:rsidP="004D7C9D">
      <w:pPr>
        <w:ind w:firstLine="720"/>
        <w:jc w:val="both"/>
        <w:rPr>
          <w:rFonts w:ascii="Times New Roman" w:hAnsi="Times New Roman" w:cs="Times New Roman"/>
          <w:sz w:val="24"/>
          <w:szCs w:val="24"/>
        </w:rPr>
      </w:pPr>
    </w:p>
    <w:p w:rsidR="00B206F6" w:rsidRDefault="00B206F6" w:rsidP="004D7C9D">
      <w:pPr>
        <w:ind w:firstLine="720"/>
        <w:jc w:val="both"/>
        <w:rPr>
          <w:rFonts w:ascii="Times New Roman" w:hAnsi="Times New Roman" w:cs="Times New Roman"/>
          <w:sz w:val="24"/>
          <w:szCs w:val="24"/>
        </w:rPr>
      </w:pPr>
    </w:p>
    <w:p w:rsidR="00B206F6" w:rsidRDefault="00B206F6" w:rsidP="004D7C9D">
      <w:pPr>
        <w:ind w:firstLine="720"/>
        <w:jc w:val="both"/>
        <w:rPr>
          <w:rFonts w:ascii="Times New Roman" w:hAnsi="Times New Roman" w:cs="Times New Roman"/>
          <w:sz w:val="24"/>
          <w:szCs w:val="24"/>
        </w:rPr>
      </w:pPr>
    </w:p>
    <w:p w:rsidR="00B206F6" w:rsidRDefault="00B206F6" w:rsidP="004D7C9D">
      <w:pPr>
        <w:ind w:firstLine="720"/>
        <w:jc w:val="both"/>
        <w:rPr>
          <w:rFonts w:ascii="Times New Roman" w:hAnsi="Times New Roman" w:cs="Times New Roman"/>
          <w:sz w:val="24"/>
          <w:szCs w:val="24"/>
        </w:rPr>
      </w:pPr>
    </w:p>
    <w:tbl>
      <w:tblPr>
        <w:tblW w:w="10120" w:type="dxa"/>
        <w:jc w:val="right"/>
        <w:tblLayout w:type="fixed"/>
        <w:tblCellMar>
          <w:left w:w="0" w:type="dxa"/>
          <w:right w:w="0" w:type="dxa"/>
        </w:tblCellMar>
        <w:tblLook w:val="0000"/>
      </w:tblPr>
      <w:tblGrid>
        <w:gridCol w:w="10120"/>
      </w:tblGrid>
      <w:tr w:rsidR="0016221D" w:rsidRPr="0008050C" w:rsidTr="0016221D">
        <w:trPr>
          <w:jc w:val="right"/>
        </w:trPr>
        <w:tc>
          <w:tcPr>
            <w:tcW w:w="10120" w:type="dxa"/>
          </w:tcPr>
          <w:p w:rsidR="0016221D" w:rsidRPr="00C03866" w:rsidRDefault="0016221D" w:rsidP="0020706E">
            <w:pPr>
              <w:spacing w:before="150" w:after="15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1</w:t>
            </w:r>
            <w:r w:rsidRPr="00C03866">
              <w:rPr>
                <w:rFonts w:ascii="Times New Roman" w:hAnsi="Times New Roman" w:cs="Times New Roman"/>
                <w:color w:val="000000"/>
                <w:sz w:val="24"/>
                <w:szCs w:val="24"/>
              </w:rPr>
              <w:br/>
              <w:t>до Ан</w:t>
            </w:r>
            <w:r>
              <w:rPr>
                <w:rFonts w:ascii="Times New Roman" w:hAnsi="Times New Roman" w:cs="Times New Roman"/>
                <w:color w:val="000000"/>
                <w:sz w:val="24"/>
                <w:szCs w:val="24"/>
              </w:rPr>
              <w:t>алізу впливу </w:t>
            </w:r>
            <w:r>
              <w:rPr>
                <w:rFonts w:ascii="Times New Roman" w:hAnsi="Times New Roman" w:cs="Times New Roman"/>
                <w:color w:val="000000"/>
                <w:sz w:val="24"/>
                <w:szCs w:val="24"/>
              </w:rPr>
              <w:br/>
              <w:t>регуляторного акту</w:t>
            </w:r>
          </w:p>
        </w:tc>
      </w:tr>
    </w:tbl>
    <w:p w:rsidR="0016221D" w:rsidRPr="0008050C" w:rsidRDefault="0016221D" w:rsidP="0016221D">
      <w:pPr>
        <w:jc w:val="center"/>
        <w:rPr>
          <w:rFonts w:ascii="Times New Roman" w:hAnsi="Times New Roman" w:cs="Times New Roman"/>
          <w:color w:val="000000"/>
          <w:sz w:val="24"/>
          <w:szCs w:val="24"/>
        </w:rPr>
      </w:pPr>
      <w:bookmarkStart w:id="5" w:name="2jxsxqh" w:colFirst="0" w:colLast="0"/>
      <w:bookmarkEnd w:id="5"/>
      <w:r w:rsidRPr="0008050C">
        <w:rPr>
          <w:rFonts w:ascii="Times New Roman" w:hAnsi="Times New Roman" w:cs="Times New Roman"/>
          <w:b/>
          <w:color w:val="000000"/>
          <w:sz w:val="24"/>
          <w:szCs w:val="24"/>
        </w:rPr>
        <w:t>ТЕСТ </w:t>
      </w:r>
      <w:r w:rsidRPr="0008050C">
        <w:rPr>
          <w:rFonts w:ascii="Times New Roman" w:hAnsi="Times New Roman" w:cs="Times New Roman"/>
          <w:color w:val="000000"/>
          <w:sz w:val="24"/>
          <w:szCs w:val="24"/>
        </w:rPr>
        <w:br/>
      </w:r>
      <w:r w:rsidRPr="0008050C">
        <w:rPr>
          <w:rFonts w:ascii="Times New Roman" w:hAnsi="Times New Roman" w:cs="Times New Roman"/>
          <w:b/>
          <w:color w:val="000000"/>
          <w:sz w:val="24"/>
          <w:szCs w:val="24"/>
        </w:rPr>
        <w:t>малого підприємництва (М-Тест)</w:t>
      </w:r>
      <w:bookmarkStart w:id="6" w:name="z337ya" w:colFirst="0" w:colLast="0"/>
      <w:bookmarkEnd w:id="6"/>
    </w:p>
    <w:p w:rsidR="0016221D" w:rsidRPr="0008050C" w:rsidRDefault="0016221D" w:rsidP="0016221D">
      <w:pPr>
        <w:ind w:firstLine="450"/>
        <w:jc w:val="both"/>
        <w:rPr>
          <w:rFonts w:ascii="Times New Roman" w:hAnsi="Times New Roman" w:cs="Times New Roman"/>
          <w:color w:val="000000"/>
          <w:sz w:val="24"/>
          <w:szCs w:val="24"/>
        </w:rPr>
      </w:pPr>
      <w:r w:rsidRPr="0008050C">
        <w:rPr>
          <w:rFonts w:ascii="Times New Roman" w:hAnsi="Times New Roman" w:cs="Times New Roman"/>
          <w:color w:val="000000"/>
          <w:sz w:val="24"/>
          <w:szCs w:val="24"/>
        </w:rPr>
        <w:t>1. Консультації з представниками мікро</w:t>
      </w:r>
      <w:r>
        <w:rPr>
          <w:rFonts w:ascii="Times New Roman" w:hAnsi="Times New Roman" w:cs="Times New Roman"/>
          <w:color w:val="000000"/>
          <w:sz w:val="24"/>
          <w:szCs w:val="24"/>
        </w:rPr>
        <w:t xml:space="preserve"> </w:t>
      </w:r>
      <w:r w:rsidRPr="0008050C">
        <w:rPr>
          <w:rFonts w:ascii="Times New Roman" w:hAnsi="Times New Roman" w:cs="Times New Roman"/>
          <w:color w:val="000000"/>
          <w:sz w:val="24"/>
          <w:szCs w:val="24"/>
        </w:rPr>
        <w:t>- та малого підприємництва щодо оцінки впливу регулювання</w:t>
      </w:r>
    </w:p>
    <w:p w:rsidR="0016221D" w:rsidRPr="0016221D" w:rsidRDefault="0016221D" w:rsidP="0016221D">
      <w:pPr>
        <w:ind w:firstLine="450"/>
        <w:jc w:val="both"/>
        <w:rPr>
          <w:rFonts w:ascii="Times New Roman" w:hAnsi="Times New Roman" w:cs="Times New Roman"/>
          <w:sz w:val="24"/>
          <w:szCs w:val="24"/>
        </w:rPr>
      </w:pPr>
      <w:bookmarkStart w:id="7" w:name="3j2qqm3" w:colFirst="0" w:colLast="0"/>
      <w:bookmarkEnd w:id="7"/>
      <w:r w:rsidRPr="0008050C">
        <w:rPr>
          <w:rFonts w:ascii="Times New Roman" w:hAnsi="Times New Roman" w:cs="Times New Roman"/>
          <w:color w:val="000000"/>
          <w:sz w:val="24"/>
          <w:szCs w:val="24"/>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CE0095">
        <w:rPr>
          <w:rFonts w:ascii="Times New Roman" w:hAnsi="Times New Roman" w:cs="Times New Roman"/>
          <w:sz w:val="24"/>
          <w:szCs w:val="24"/>
        </w:rPr>
        <w:t>19 квітня 2021</w:t>
      </w:r>
      <w:r>
        <w:rPr>
          <w:rFonts w:ascii="Times New Roman" w:hAnsi="Times New Roman" w:cs="Times New Roman"/>
          <w:sz w:val="24"/>
          <w:szCs w:val="24"/>
        </w:rPr>
        <w:t xml:space="preserve"> року</w:t>
      </w:r>
      <w:r w:rsidRPr="0016221D">
        <w:rPr>
          <w:rFonts w:ascii="Times New Roman" w:hAnsi="Times New Roman" w:cs="Times New Roman"/>
          <w:sz w:val="24"/>
          <w:szCs w:val="24"/>
        </w:rPr>
        <w:t xml:space="preserve"> по </w:t>
      </w:r>
      <w:r w:rsidR="00CE0095">
        <w:rPr>
          <w:rFonts w:ascii="Times New Roman" w:hAnsi="Times New Roman" w:cs="Times New Roman"/>
          <w:sz w:val="24"/>
          <w:szCs w:val="24"/>
        </w:rPr>
        <w:t>19 травня 2021</w:t>
      </w:r>
      <w:r>
        <w:rPr>
          <w:rFonts w:ascii="Times New Roman" w:hAnsi="Times New Roman" w:cs="Times New Roman"/>
          <w:sz w:val="24"/>
          <w:szCs w:val="24"/>
        </w:rPr>
        <w:t xml:space="preserve"> року. </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761"/>
        <w:gridCol w:w="3431"/>
        <w:gridCol w:w="1621"/>
        <w:gridCol w:w="3088"/>
      </w:tblGrid>
      <w:tr w:rsidR="0016221D" w:rsidRPr="0008050C" w:rsidTr="0020706E">
        <w:trPr>
          <w:jc w:val="center"/>
        </w:trPr>
        <w:tc>
          <w:tcPr>
            <w:tcW w:w="1761"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Порядковий номер</w:t>
            </w:r>
          </w:p>
        </w:tc>
        <w:tc>
          <w:tcPr>
            <w:tcW w:w="3431"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21"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Кількість учасників консультацій, осіб</w:t>
            </w:r>
          </w:p>
        </w:tc>
        <w:tc>
          <w:tcPr>
            <w:tcW w:w="3088"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Основні результати консультацій (опис)</w:t>
            </w:r>
          </w:p>
        </w:tc>
      </w:tr>
      <w:tr w:rsidR="0016221D" w:rsidRPr="0008050C" w:rsidTr="0020706E">
        <w:trPr>
          <w:jc w:val="center"/>
        </w:trPr>
        <w:tc>
          <w:tcPr>
            <w:tcW w:w="1761" w:type="dxa"/>
            <w:vAlign w:val="center"/>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w:t>
            </w:r>
          </w:p>
        </w:tc>
        <w:tc>
          <w:tcPr>
            <w:tcW w:w="3431"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 xml:space="preserve">Телефонні розмови </w:t>
            </w:r>
          </w:p>
        </w:tc>
        <w:tc>
          <w:tcPr>
            <w:tcW w:w="1621" w:type="dxa"/>
          </w:tcPr>
          <w:p w:rsidR="0016221D" w:rsidRPr="0058181C" w:rsidRDefault="00CE0095" w:rsidP="0016221D">
            <w:pPr>
              <w:jc w:val="center"/>
              <w:rPr>
                <w:rFonts w:ascii="Times New Roman" w:hAnsi="Times New Roman" w:cs="Times New Roman"/>
                <w:color w:val="FF0000"/>
                <w:sz w:val="24"/>
                <w:szCs w:val="24"/>
              </w:rPr>
            </w:pPr>
            <w:r>
              <w:rPr>
                <w:rFonts w:ascii="Times New Roman" w:hAnsi="Times New Roman" w:cs="Times New Roman"/>
                <w:sz w:val="24"/>
                <w:szCs w:val="24"/>
              </w:rPr>
              <w:t>7</w:t>
            </w:r>
          </w:p>
        </w:tc>
        <w:tc>
          <w:tcPr>
            <w:tcW w:w="3088"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Отримано інформацію щодо необхідних ресурсів, а також трудових та часових витрат на виконання вимог регуляторного акту</w:t>
            </w:r>
          </w:p>
        </w:tc>
      </w:tr>
      <w:tr w:rsidR="0016221D" w:rsidRPr="0008050C" w:rsidTr="0020706E">
        <w:trPr>
          <w:jc w:val="center"/>
        </w:trPr>
        <w:tc>
          <w:tcPr>
            <w:tcW w:w="1761" w:type="dxa"/>
            <w:vAlign w:val="center"/>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2</w:t>
            </w:r>
          </w:p>
        </w:tc>
        <w:tc>
          <w:tcPr>
            <w:tcW w:w="3431"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Робочі наради, зустрічі з суб’єктами підприємницької діяльності, приватними підприємцями, комунальними підприємствами</w:t>
            </w:r>
          </w:p>
        </w:tc>
        <w:tc>
          <w:tcPr>
            <w:tcW w:w="1621" w:type="dxa"/>
          </w:tcPr>
          <w:p w:rsidR="0016221D" w:rsidRPr="0058181C" w:rsidRDefault="00105FBB" w:rsidP="0016221D">
            <w:pPr>
              <w:jc w:val="center"/>
              <w:rPr>
                <w:rFonts w:ascii="Times New Roman" w:hAnsi="Times New Roman" w:cs="Times New Roman"/>
                <w:color w:val="FF0000"/>
                <w:sz w:val="24"/>
                <w:szCs w:val="24"/>
              </w:rPr>
            </w:pPr>
            <w:r>
              <w:rPr>
                <w:rFonts w:ascii="Times New Roman" w:hAnsi="Times New Roman" w:cs="Times New Roman"/>
                <w:sz w:val="24"/>
                <w:szCs w:val="24"/>
              </w:rPr>
              <w:t>3</w:t>
            </w:r>
          </w:p>
        </w:tc>
        <w:tc>
          <w:tcPr>
            <w:tcW w:w="3088" w:type="dxa"/>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Обговорено проблемні питання в сфері благоустрою</w:t>
            </w:r>
          </w:p>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Розроблено шляхи вирішення проблемних питань</w:t>
            </w:r>
          </w:p>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Отримано інформацію щодо кількості суб’єктів господарювання, які підпадають під вимоги регулювання та інформацію щодо необхідності ресурсів, витрат часу, матеріальних витрат для їх виконання</w:t>
            </w:r>
          </w:p>
        </w:tc>
      </w:tr>
    </w:tbl>
    <w:p w:rsidR="0016221D" w:rsidRPr="0016221D" w:rsidRDefault="0016221D" w:rsidP="0016221D">
      <w:pPr>
        <w:ind w:firstLine="450"/>
        <w:jc w:val="both"/>
        <w:rPr>
          <w:rFonts w:ascii="Times New Roman" w:hAnsi="Times New Roman" w:cs="Times New Roman"/>
          <w:sz w:val="24"/>
          <w:szCs w:val="24"/>
        </w:rPr>
      </w:pPr>
      <w:bookmarkStart w:id="8" w:name="4i7ojhp" w:colFirst="0" w:colLast="0"/>
      <w:bookmarkEnd w:id="8"/>
      <w:r w:rsidRPr="0008050C">
        <w:rPr>
          <w:rFonts w:ascii="Times New Roman" w:hAnsi="Times New Roman" w:cs="Times New Roman"/>
          <w:color w:val="000000"/>
          <w:sz w:val="24"/>
          <w:szCs w:val="24"/>
        </w:rPr>
        <w:t xml:space="preserve">2. Вимірювання впливу регулювання на суб’єктів малого підприємництва (мікро- та </w:t>
      </w:r>
      <w:r w:rsidR="00A70029">
        <w:rPr>
          <w:rFonts w:ascii="Times New Roman" w:hAnsi="Times New Roman" w:cs="Times New Roman"/>
          <w:sz w:val="24"/>
          <w:szCs w:val="24"/>
        </w:rPr>
        <w:t>малі)</w:t>
      </w:r>
    </w:p>
    <w:p w:rsidR="0016221D" w:rsidRDefault="0016221D" w:rsidP="0016221D">
      <w:pPr>
        <w:ind w:firstLine="450"/>
        <w:jc w:val="both"/>
        <w:rPr>
          <w:rFonts w:ascii="Times New Roman" w:hAnsi="Times New Roman" w:cs="Times New Roman"/>
          <w:color w:val="000000"/>
          <w:sz w:val="24"/>
          <w:szCs w:val="24"/>
        </w:rPr>
      </w:pPr>
      <w:bookmarkStart w:id="9" w:name="2xcytpi" w:colFirst="0" w:colLast="0"/>
      <w:bookmarkEnd w:id="9"/>
      <w:r>
        <w:rPr>
          <w:rFonts w:ascii="Times New Roman" w:hAnsi="Times New Roman" w:cs="Times New Roman"/>
          <w:sz w:val="24"/>
          <w:szCs w:val="24"/>
        </w:rPr>
        <w:t>К</w:t>
      </w:r>
      <w:r w:rsidRPr="0016221D">
        <w:rPr>
          <w:rFonts w:ascii="Times New Roman" w:hAnsi="Times New Roman" w:cs="Times New Roman"/>
          <w:sz w:val="24"/>
          <w:szCs w:val="24"/>
        </w:rPr>
        <w:t>ількість суб’єктів малого підприємництва, на як</w:t>
      </w:r>
      <w:r>
        <w:rPr>
          <w:rFonts w:ascii="Times New Roman" w:hAnsi="Times New Roman" w:cs="Times New Roman"/>
          <w:sz w:val="24"/>
          <w:szCs w:val="24"/>
        </w:rPr>
        <w:t xml:space="preserve">их поширюється регулювання </w:t>
      </w:r>
      <w:r w:rsidR="00105FBB">
        <w:rPr>
          <w:rFonts w:ascii="Times New Roman" w:hAnsi="Times New Roman" w:cs="Times New Roman"/>
          <w:sz w:val="24"/>
          <w:szCs w:val="24"/>
        </w:rPr>
        <w:t>455</w:t>
      </w:r>
      <w:r>
        <w:rPr>
          <w:rFonts w:ascii="Times New Roman" w:hAnsi="Times New Roman" w:cs="Times New Roman"/>
          <w:sz w:val="24"/>
          <w:szCs w:val="24"/>
        </w:rPr>
        <w:t xml:space="preserve"> (одиниць). </w:t>
      </w:r>
      <w:r>
        <w:rPr>
          <w:rFonts w:ascii="Times New Roman" w:hAnsi="Times New Roman" w:cs="Times New Roman"/>
          <w:color w:val="000000"/>
          <w:sz w:val="24"/>
          <w:szCs w:val="24"/>
        </w:rPr>
        <w:t>П</w:t>
      </w:r>
      <w:r w:rsidRPr="0008050C">
        <w:rPr>
          <w:rFonts w:ascii="Times New Roman" w:hAnsi="Times New Roman" w:cs="Times New Roman"/>
          <w:color w:val="000000"/>
          <w:sz w:val="24"/>
          <w:szCs w:val="24"/>
        </w:rPr>
        <w:t xml:space="preserve">итома вага суб’єктів малого підприємництва у загальній кількості суб’єктів господарювання, на яких проблема справляє вплив </w:t>
      </w:r>
      <w:r w:rsidR="00105FBB">
        <w:rPr>
          <w:rFonts w:ascii="Times New Roman" w:hAnsi="Times New Roman" w:cs="Times New Roman"/>
          <w:color w:val="000000"/>
          <w:sz w:val="24"/>
          <w:szCs w:val="24"/>
        </w:rPr>
        <w:t>85,4</w:t>
      </w:r>
      <w:r w:rsidRPr="0008050C">
        <w:rPr>
          <w:rFonts w:ascii="Times New Roman" w:hAnsi="Times New Roman" w:cs="Times New Roman"/>
          <w:color w:val="000000"/>
          <w:sz w:val="24"/>
          <w:szCs w:val="24"/>
        </w:rPr>
        <w:t>%</w:t>
      </w:r>
      <w:bookmarkStart w:id="10" w:name="3whwml4" w:colFirst="0" w:colLast="0"/>
      <w:bookmarkEnd w:id="10"/>
      <w:r w:rsidRPr="0008050C">
        <w:rPr>
          <w:rFonts w:ascii="Times New Roman" w:hAnsi="Times New Roman" w:cs="Times New Roman"/>
          <w:color w:val="000000"/>
          <w:sz w:val="24"/>
          <w:szCs w:val="24"/>
        </w:rPr>
        <w:t xml:space="preserve"> (відсотків) (відповідно до таблиці “Оцінка впливу на сферу інтересів суб’єктів господарювання” додатка 1 до Методики проведення а</w:t>
      </w:r>
      <w:r>
        <w:rPr>
          <w:rFonts w:ascii="Times New Roman" w:hAnsi="Times New Roman" w:cs="Times New Roman"/>
          <w:color w:val="000000"/>
          <w:sz w:val="24"/>
          <w:szCs w:val="24"/>
        </w:rPr>
        <w:t>налізу впливу регуляторного акту</w:t>
      </w:r>
      <w:r w:rsidRPr="0008050C">
        <w:rPr>
          <w:rFonts w:ascii="Times New Roman" w:hAnsi="Times New Roman" w:cs="Times New Roman"/>
          <w:color w:val="000000"/>
          <w:sz w:val="24"/>
          <w:szCs w:val="24"/>
        </w:rPr>
        <w:t>).</w:t>
      </w:r>
    </w:p>
    <w:p w:rsidR="0016221D" w:rsidRDefault="0016221D" w:rsidP="0016221D">
      <w:pPr>
        <w:ind w:firstLine="450"/>
        <w:jc w:val="both"/>
        <w:rPr>
          <w:rFonts w:ascii="Times New Roman" w:hAnsi="Times New Roman" w:cs="Times New Roman"/>
          <w:color w:val="000000"/>
          <w:sz w:val="24"/>
          <w:szCs w:val="24"/>
        </w:rPr>
      </w:pPr>
      <w:r w:rsidRPr="0008050C">
        <w:rPr>
          <w:rFonts w:ascii="Times New Roman" w:hAnsi="Times New Roman" w:cs="Times New Roman"/>
          <w:color w:val="000000"/>
          <w:sz w:val="24"/>
          <w:szCs w:val="24"/>
        </w:rPr>
        <w:t>3. Розрахунок витрат суб’єктів малого підприємництва на виконання вимог регулювання</w:t>
      </w:r>
    </w:p>
    <w:p w:rsidR="0016221D" w:rsidRPr="0008050C" w:rsidRDefault="0016221D" w:rsidP="0016221D">
      <w:pPr>
        <w:ind w:left="86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грн.</w:t>
      </w:r>
    </w:p>
    <w:tbl>
      <w:tblPr>
        <w:tblW w:w="10150"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000"/>
      </w:tblPr>
      <w:tblGrid>
        <w:gridCol w:w="1283"/>
        <w:gridCol w:w="4094"/>
        <w:gridCol w:w="1760"/>
        <w:gridCol w:w="1366"/>
        <w:gridCol w:w="1647"/>
      </w:tblGrid>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bookmarkStart w:id="11" w:name="2bn6wsx" w:colFirst="0" w:colLast="0"/>
            <w:bookmarkEnd w:id="11"/>
            <w:r w:rsidRPr="00C03866">
              <w:rPr>
                <w:rFonts w:ascii="Times New Roman" w:hAnsi="Times New Roman" w:cs="Times New Roman"/>
                <w:color w:val="000000"/>
                <w:sz w:val="24"/>
                <w:szCs w:val="24"/>
              </w:rPr>
              <w:t>Порядковий номер</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Найменування оцінки</w:t>
            </w:r>
          </w:p>
        </w:tc>
        <w:tc>
          <w:tcPr>
            <w:tcW w:w="1760"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У перший рік (стартовий рік впровадження регулювання)</w:t>
            </w:r>
          </w:p>
        </w:tc>
        <w:tc>
          <w:tcPr>
            <w:tcW w:w="1366"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Періодичні (за наступний рік)</w:t>
            </w:r>
          </w:p>
        </w:tc>
        <w:tc>
          <w:tcPr>
            <w:tcW w:w="1647" w:type="dxa"/>
            <w:tcBorders>
              <w:top w:val="single" w:sz="4" w:space="0" w:color="000000"/>
              <w:left w:val="single" w:sz="4" w:space="0" w:color="000000"/>
              <w:bottom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Витрати за </w:t>
            </w:r>
            <w:r w:rsidRPr="00C03866">
              <w:rPr>
                <w:rFonts w:ascii="Times New Roman" w:hAnsi="Times New Roman" w:cs="Times New Roman"/>
                <w:color w:val="000000"/>
                <w:sz w:val="24"/>
                <w:szCs w:val="24"/>
              </w:rPr>
              <w:br/>
              <w:t>п’ять років</w:t>
            </w:r>
          </w:p>
        </w:tc>
      </w:tr>
      <w:tr w:rsidR="0016221D" w:rsidRPr="0008050C" w:rsidTr="0016221D">
        <w:tc>
          <w:tcPr>
            <w:tcW w:w="10150" w:type="dxa"/>
            <w:gridSpan w:val="5"/>
            <w:tcBorders>
              <w:top w:val="single" w:sz="4" w:space="0" w:color="000000"/>
              <w:bottom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Оцінка “прямих” витрат суб’єктів малого підприємництва на виконання регулювання</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Придбання необхідного обладнання (пристроїв, машин, механізмів)</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кількість необхідних одиниць обладнання Х вартість одиниці</w:t>
            </w:r>
          </w:p>
        </w:tc>
        <w:tc>
          <w:tcPr>
            <w:tcW w:w="1760" w:type="dxa"/>
            <w:tcBorders>
              <w:top w:val="single" w:sz="4" w:space="0" w:color="000000"/>
              <w:left w:val="single" w:sz="4" w:space="0" w:color="000000"/>
              <w:bottom w:val="single" w:sz="4" w:space="0" w:color="000000"/>
              <w:right w:val="single" w:sz="4" w:space="0" w:color="000000"/>
            </w:tcBorders>
          </w:tcPr>
          <w:p w:rsidR="0016221D" w:rsidRPr="0016221D" w:rsidRDefault="0016221D" w:rsidP="00622874">
            <w:pPr>
              <w:jc w:val="center"/>
              <w:rPr>
                <w:rFonts w:ascii="Times New Roman" w:hAnsi="Times New Roman" w:cs="Times New Roman"/>
                <w:sz w:val="24"/>
                <w:szCs w:val="24"/>
              </w:rPr>
            </w:pPr>
            <w:r w:rsidRPr="0016221D">
              <w:rPr>
                <w:rFonts w:ascii="Times New Roman" w:hAnsi="Times New Roman" w:cs="Times New Roman"/>
                <w:sz w:val="24"/>
                <w:szCs w:val="24"/>
              </w:rPr>
              <w:t>1200,00</w:t>
            </w:r>
          </w:p>
        </w:tc>
        <w:tc>
          <w:tcPr>
            <w:tcW w:w="1366" w:type="dxa"/>
            <w:tcBorders>
              <w:top w:val="single" w:sz="4" w:space="0" w:color="000000"/>
              <w:left w:val="single" w:sz="4" w:space="0" w:color="000000"/>
              <w:bottom w:val="single" w:sz="4" w:space="0" w:color="000000"/>
              <w:right w:val="single" w:sz="4" w:space="0" w:color="000000"/>
            </w:tcBorders>
          </w:tcPr>
          <w:p w:rsidR="0016221D" w:rsidRPr="0016221D" w:rsidRDefault="0016221D" w:rsidP="00622874">
            <w:pPr>
              <w:jc w:val="center"/>
              <w:rPr>
                <w:rFonts w:ascii="Times New Roman" w:hAnsi="Times New Roman" w:cs="Times New Roman"/>
                <w:sz w:val="24"/>
                <w:szCs w:val="24"/>
              </w:rPr>
            </w:pPr>
            <w:r w:rsidRPr="0016221D">
              <w:rPr>
                <w:rFonts w:ascii="Times New Roman" w:hAnsi="Times New Roman" w:cs="Times New Roman"/>
                <w:sz w:val="24"/>
                <w:szCs w:val="24"/>
              </w:rPr>
              <w:t>0</w:t>
            </w:r>
          </w:p>
        </w:tc>
        <w:tc>
          <w:tcPr>
            <w:tcW w:w="1647" w:type="dxa"/>
            <w:tcBorders>
              <w:top w:val="single" w:sz="4" w:space="0" w:color="000000"/>
              <w:left w:val="single" w:sz="4" w:space="0" w:color="000000"/>
              <w:bottom w:val="single" w:sz="4" w:space="0" w:color="000000"/>
            </w:tcBorders>
          </w:tcPr>
          <w:p w:rsidR="0016221D" w:rsidRPr="0016221D" w:rsidRDefault="0016221D" w:rsidP="00622874">
            <w:pPr>
              <w:jc w:val="center"/>
              <w:rPr>
                <w:rFonts w:ascii="Times New Roman" w:hAnsi="Times New Roman" w:cs="Times New Roman"/>
                <w:sz w:val="24"/>
                <w:szCs w:val="24"/>
              </w:rPr>
            </w:pPr>
            <w:r w:rsidRPr="0016221D">
              <w:rPr>
                <w:rFonts w:ascii="Times New Roman" w:hAnsi="Times New Roman" w:cs="Times New Roman"/>
                <w:sz w:val="24"/>
                <w:szCs w:val="24"/>
              </w:rPr>
              <w:t>1200,00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lastRenderedPageBreak/>
              <w:t>2</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повірки та/або постановки на відповідний облік у визначеному органі державної влади чи місцевого самоврядування</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r>
      <w:tr w:rsidR="0016221D" w:rsidRPr="0008050C" w:rsidTr="0016221D">
        <w:trPr>
          <w:trHeight w:val="3304"/>
        </w:trPr>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3</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експлуатації обладнання (експлуатаційні витрати - витратні матеріали)</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300,00</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300,00</w:t>
            </w:r>
          </w:p>
        </w:tc>
        <w:tc>
          <w:tcPr>
            <w:tcW w:w="1647" w:type="dxa"/>
            <w:tcBorders>
              <w:top w:val="single" w:sz="4" w:space="0" w:color="000000"/>
              <w:left w:val="single" w:sz="4" w:space="0" w:color="000000"/>
              <w:bottom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1500,00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4</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обслуговування обладнання (технічне обслуговування)</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300,00</w:t>
            </w:r>
          </w:p>
        </w:tc>
        <w:tc>
          <w:tcPr>
            <w:tcW w:w="1647" w:type="dxa"/>
            <w:tcBorders>
              <w:top w:val="single" w:sz="4" w:space="0" w:color="000000"/>
              <w:left w:val="single" w:sz="4" w:space="0" w:color="000000"/>
              <w:bottom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1200,00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5</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Інші процедури (</w:t>
            </w:r>
            <w:r w:rsidRPr="00C03866">
              <w:rPr>
                <w:rFonts w:ascii="Times New Roman" w:hAnsi="Times New Roman" w:cs="Times New Roman"/>
                <w:sz w:val="24"/>
                <w:szCs w:val="24"/>
              </w:rPr>
              <w:t>залучення кваліфікованих спеціалістів на виконання робіт щодо покосу трави та/або виконання робіт щодо розчищення снігу)</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200,00</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200,00</w:t>
            </w:r>
          </w:p>
        </w:tc>
        <w:tc>
          <w:tcPr>
            <w:tcW w:w="1647" w:type="dxa"/>
            <w:tcBorders>
              <w:top w:val="single" w:sz="4" w:space="0" w:color="000000"/>
              <w:left w:val="single" w:sz="4" w:space="0" w:color="000000"/>
              <w:bottom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1000,00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6</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Разом, гривень</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(сума рядків 1 + 2 + 3 + 4 + 5)</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1700,00</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800,00</w:t>
            </w:r>
          </w:p>
        </w:tc>
        <w:tc>
          <w:tcPr>
            <w:tcW w:w="1647" w:type="dxa"/>
            <w:tcBorders>
              <w:top w:val="single" w:sz="4" w:space="0" w:color="000000"/>
              <w:left w:val="single" w:sz="4" w:space="0" w:color="000000"/>
              <w:bottom w:val="single" w:sz="4" w:space="0" w:color="000000"/>
            </w:tcBorders>
          </w:tcPr>
          <w:p w:rsidR="0016221D" w:rsidRPr="00622874" w:rsidRDefault="0016221D" w:rsidP="0016221D">
            <w:pPr>
              <w:jc w:val="center"/>
              <w:rPr>
                <w:rFonts w:ascii="Times New Roman" w:hAnsi="Times New Roman" w:cs="Times New Roman"/>
                <w:sz w:val="24"/>
                <w:szCs w:val="24"/>
              </w:rPr>
            </w:pPr>
            <w:r w:rsidRPr="00622874">
              <w:rPr>
                <w:rFonts w:ascii="Times New Roman" w:hAnsi="Times New Roman" w:cs="Times New Roman"/>
                <w:sz w:val="24"/>
                <w:szCs w:val="24"/>
              </w:rPr>
              <w:t>4900,00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7</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Кількість суб’єктів господарювання, що повинні виконати вимоги регулювання, одиниць</w:t>
            </w:r>
          </w:p>
        </w:tc>
        <w:tc>
          <w:tcPr>
            <w:tcW w:w="4773" w:type="dxa"/>
            <w:gridSpan w:val="3"/>
            <w:tcBorders>
              <w:top w:val="single" w:sz="4" w:space="0" w:color="000000"/>
              <w:left w:val="single" w:sz="4" w:space="0" w:color="000000"/>
              <w:bottom w:val="single" w:sz="4" w:space="0" w:color="000000"/>
            </w:tcBorders>
          </w:tcPr>
          <w:p w:rsidR="0016221D" w:rsidRPr="00622874" w:rsidRDefault="00105FBB" w:rsidP="0016221D">
            <w:pPr>
              <w:jc w:val="center"/>
              <w:rPr>
                <w:rFonts w:ascii="Times New Roman" w:hAnsi="Times New Roman" w:cs="Times New Roman"/>
                <w:sz w:val="24"/>
                <w:szCs w:val="24"/>
              </w:rPr>
            </w:pPr>
            <w:r>
              <w:rPr>
                <w:rFonts w:ascii="Times New Roman" w:hAnsi="Times New Roman" w:cs="Times New Roman"/>
                <w:sz w:val="24"/>
                <w:szCs w:val="24"/>
              </w:rPr>
              <w:t>455</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8</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Сумарно, гривень</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відповідний стовпчик “разом” Х  кількість суб’єктів малого підприємництва, що повинні виконати вимо</w:t>
            </w:r>
            <w:r w:rsidR="00622874">
              <w:rPr>
                <w:rFonts w:ascii="Times New Roman" w:hAnsi="Times New Roman" w:cs="Times New Roman"/>
                <w:i/>
                <w:color w:val="000000"/>
                <w:sz w:val="24"/>
                <w:szCs w:val="24"/>
              </w:rPr>
              <w:t xml:space="preserve">ги регулювання (рядок 6 Х рядок </w:t>
            </w:r>
            <w:r w:rsidRPr="00C03866">
              <w:rPr>
                <w:rFonts w:ascii="Times New Roman" w:hAnsi="Times New Roman" w:cs="Times New Roman"/>
                <w:i/>
                <w:color w:val="000000"/>
                <w:sz w:val="24"/>
                <w:szCs w:val="24"/>
              </w:rPr>
              <w:t>7)</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05FBB" w:rsidP="0016221D">
            <w:pPr>
              <w:jc w:val="center"/>
              <w:rPr>
                <w:rFonts w:ascii="Times New Roman" w:hAnsi="Times New Roman" w:cs="Times New Roman"/>
                <w:sz w:val="24"/>
                <w:szCs w:val="24"/>
              </w:rPr>
            </w:pPr>
            <w:r>
              <w:rPr>
                <w:rFonts w:ascii="Times New Roman" w:hAnsi="Times New Roman" w:cs="Times New Roman"/>
                <w:sz w:val="24"/>
                <w:szCs w:val="24"/>
              </w:rPr>
              <w:t>7735</w:t>
            </w:r>
            <w:r w:rsidR="00622874" w:rsidRPr="00622874">
              <w:rPr>
                <w:rFonts w:ascii="Times New Roman" w:hAnsi="Times New Roman" w:cs="Times New Roman"/>
                <w:sz w:val="24"/>
                <w:szCs w:val="24"/>
              </w:rPr>
              <w:t>00,00</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05FBB" w:rsidP="0016221D">
            <w:pPr>
              <w:jc w:val="center"/>
              <w:rPr>
                <w:rFonts w:ascii="Times New Roman" w:hAnsi="Times New Roman" w:cs="Times New Roman"/>
                <w:sz w:val="24"/>
                <w:szCs w:val="24"/>
              </w:rPr>
            </w:pPr>
            <w:r>
              <w:rPr>
                <w:rFonts w:ascii="Times New Roman" w:hAnsi="Times New Roman" w:cs="Times New Roman"/>
                <w:sz w:val="24"/>
                <w:szCs w:val="24"/>
              </w:rPr>
              <w:t>3640</w:t>
            </w:r>
            <w:r w:rsidR="00622874" w:rsidRPr="00622874">
              <w:rPr>
                <w:rFonts w:ascii="Times New Roman" w:hAnsi="Times New Roman" w:cs="Times New Roman"/>
                <w:sz w:val="24"/>
                <w:szCs w:val="24"/>
              </w:rPr>
              <w:t>00,00</w:t>
            </w:r>
          </w:p>
        </w:tc>
        <w:tc>
          <w:tcPr>
            <w:tcW w:w="1647" w:type="dxa"/>
            <w:tcBorders>
              <w:top w:val="single" w:sz="4" w:space="0" w:color="000000"/>
              <w:left w:val="single" w:sz="4" w:space="0" w:color="000000"/>
              <w:bottom w:val="single" w:sz="4" w:space="0" w:color="000000"/>
            </w:tcBorders>
          </w:tcPr>
          <w:p w:rsidR="0016221D" w:rsidRPr="00622874" w:rsidRDefault="00105FBB" w:rsidP="0016221D">
            <w:pPr>
              <w:jc w:val="center"/>
              <w:rPr>
                <w:rFonts w:ascii="Times New Roman" w:hAnsi="Times New Roman" w:cs="Times New Roman"/>
                <w:sz w:val="24"/>
                <w:szCs w:val="24"/>
              </w:rPr>
            </w:pPr>
            <w:r>
              <w:rPr>
                <w:rFonts w:ascii="Times New Roman" w:hAnsi="Times New Roman" w:cs="Times New Roman"/>
                <w:sz w:val="24"/>
                <w:szCs w:val="24"/>
              </w:rPr>
              <w:t>22295</w:t>
            </w:r>
            <w:r w:rsidR="00622874" w:rsidRPr="00622874">
              <w:rPr>
                <w:rFonts w:ascii="Times New Roman" w:hAnsi="Times New Roman" w:cs="Times New Roman"/>
                <w:sz w:val="24"/>
                <w:szCs w:val="24"/>
              </w:rPr>
              <w:t>00,00</w:t>
            </w:r>
          </w:p>
        </w:tc>
      </w:tr>
      <w:tr w:rsidR="0016221D" w:rsidRPr="0008050C" w:rsidTr="0016221D">
        <w:tc>
          <w:tcPr>
            <w:tcW w:w="10150" w:type="dxa"/>
            <w:gridSpan w:val="5"/>
            <w:tcBorders>
              <w:top w:val="single" w:sz="4" w:space="0" w:color="000000"/>
              <w:bottom w:val="single" w:sz="4" w:space="0" w:color="000000"/>
            </w:tcBorders>
          </w:tcPr>
          <w:p w:rsidR="0016221D" w:rsidRPr="00622874" w:rsidRDefault="0016221D" w:rsidP="0016221D">
            <w:pPr>
              <w:shd w:val="clear" w:color="auto" w:fill="FFFFFF"/>
              <w:jc w:val="center"/>
              <w:rPr>
                <w:rFonts w:ascii="Times New Roman" w:hAnsi="Times New Roman" w:cs="Times New Roman"/>
                <w:sz w:val="24"/>
                <w:szCs w:val="24"/>
              </w:rPr>
            </w:pPr>
            <w:r w:rsidRPr="00622874">
              <w:rPr>
                <w:rFonts w:ascii="Times New Roman" w:hAnsi="Times New Roman" w:cs="Times New Roman"/>
                <w:sz w:val="24"/>
                <w:szCs w:val="24"/>
              </w:rPr>
              <w:lastRenderedPageBreak/>
              <w:t>Оцінка вартості адміністративних процедур суб’єктів малого підприємництва щодо виконання регулювання та звітування Розрахунок вартості 1 людино-години:</w:t>
            </w:r>
            <w:r w:rsidRPr="00622874">
              <w:rPr>
                <w:rFonts w:ascii="Times New Roman" w:hAnsi="Times New Roman" w:cs="Times New Roman"/>
                <w:sz w:val="24"/>
                <w:szCs w:val="24"/>
              </w:rPr>
              <w:br/>
              <w:t>Для розрахунку використовують розмір мінімальної заробітної плати станом на  01.01.202</w:t>
            </w:r>
            <w:r w:rsidR="00105FBB">
              <w:rPr>
                <w:rFonts w:ascii="Times New Roman" w:hAnsi="Times New Roman" w:cs="Times New Roman"/>
                <w:sz w:val="24"/>
                <w:szCs w:val="24"/>
              </w:rPr>
              <w:t>1</w:t>
            </w:r>
            <w:r w:rsidRPr="00622874">
              <w:rPr>
                <w:rFonts w:ascii="Times New Roman" w:hAnsi="Times New Roman" w:cs="Times New Roman"/>
                <w:sz w:val="24"/>
                <w:szCs w:val="24"/>
              </w:rPr>
              <w:t xml:space="preserve"> року – </w:t>
            </w:r>
            <w:r w:rsidR="00105FBB">
              <w:rPr>
                <w:rFonts w:ascii="Times New Roman" w:hAnsi="Times New Roman" w:cs="Times New Roman"/>
                <w:sz w:val="24"/>
                <w:szCs w:val="24"/>
              </w:rPr>
              <w:t>6000</w:t>
            </w:r>
            <w:r w:rsidRPr="00622874">
              <w:rPr>
                <w:rFonts w:ascii="Times New Roman" w:hAnsi="Times New Roman" w:cs="Times New Roman"/>
                <w:sz w:val="24"/>
                <w:szCs w:val="24"/>
              </w:rPr>
              <w:t xml:space="preserve"> грн. У погодинному визначенні р</w:t>
            </w:r>
            <w:r w:rsidR="00622874">
              <w:rPr>
                <w:rFonts w:ascii="Times New Roman" w:hAnsi="Times New Roman" w:cs="Times New Roman"/>
                <w:sz w:val="24"/>
                <w:szCs w:val="24"/>
              </w:rPr>
              <w:t>озмір становить  </w:t>
            </w:r>
            <w:r w:rsidR="00105FBB">
              <w:rPr>
                <w:rFonts w:ascii="Times New Roman" w:hAnsi="Times New Roman" w:cs="Times New Roman"/>
                <w:sz w:val="24"/>
                <w:szCs w:val="24"/>
              </w:rPr>
              <w:t>36,11</w:t>
            </w:r>
            <w:r w:rsidR="00622874">
              <w:rPr>
                <w:rFonts w:ascii="Times New Roman" w:hAnsi="Times New Roman" w:cs="Times New Roman"/>
                <w:sz w:val="24"/>
                <w:szCs w:val="24"/>
              </w:rPr>
              <w:t xml:space="preserve"> грн. </w:t>
            </w:r>
            <w:r w:rsidRPr="00622874">
              <w:rPr>
                <w:rFonts w:ascii="Times New Roman" w:hAnsi="Times New Roman" w:cs="Times New Roman"/>
                <w:sz w:val="24"/>
                <w:szCs w:val="24"/>
              </w:rPr>
              <w:t>(ст.8 Закону України «Про Державний бюджет України на 202</w:t>
            </w:r>
            <w:r w:rsidR="00105FBB">
              <w:rPr>
                <w:rFonts w:ascii="Times New Roman" w:hAnsi="Times New Roman" w:cs="Times New Roman"/>
                <w:sz w:val="24"/>
                <w:szCs w:val="24"/>
              </w:rPr>
              <w:t>1</w:t>
            </w:r>
            <w:r w:rsidRPr="00622874">
              <w:rPr>
                <w:rFonts w:ascii="Times New Roman" w:hAnsi="Times New Roman" w:cs="Times New Roman"/>
                <w:sz w:val="24"/>
                <w:szCs w:val="24"/>
              </w:rPr>
              <w:t xml:space="preserve"> рік»</w:t>
            </w:r>
          </w:p>
          <w:p w:rsidR="0016221D" w:rsidRPr="00C03866" w:rsidRDefault="0016221D" w:rsidP="00105FBB">
            <w:pPr>
              <w:shd w:val="clear" w:color="auto" w:fill="FFFFFF"/>
              <w:jc w:val="center"/>
              <w:rPr>
                <w:rFonts w:ascii="Times New Roman" w:hAnsi="Times New Roman" w:cs="Times New Roman"/>
                <w:color w:val="000000"/>
                <w:sz w:val="24"/>
                <w:szCs w:val="24"/>
              </w:rPr>
            </w:pPr>
            <w:r w:rsidRPr="00622874">
              <w:rPr>
                <w:rFonts w:ascii="Times New Roman" w:hAnsi="Times New Roman" w:cs="Times New Roman"/>
                <w:sz w:val="24"/>
                <w:szCs w:val="24"/>
              </w:rPr>
              <w:t>від 1</w:t>
            </w:r>
            <w:r w:rsidR="00105FBB">
              <w:rPr>
                <w:rFonts w:ascii="Times New Roman" w:hAnsi="Times New Roman" w:cs="Times New Roman"/>
                <w:sz w:val="24"/>
                <w:szCs w:val="24"/>
              </w:rPr>
              <w:t>5</w:t>
            </w:r>
            <w:r w:rsidRPr="00622874">
              <w:rPr>
                <w:rFonts w:ascii="Times New Roman" w:hAnsi="Times New Roman" w:cs="Times New Roman"/>
                <w:sz w:val="24"/>
                <w:szCs w:val="24"/>
              </w:rPr>
              <w:t>.1</w:t>
            </w:r>
            <w:r w:rsidR="00105FBB">
              <w:rPr>
                <w:rFonts w:ascii="Times New Roman" w:hAnsi="Times New Roman" w:cs="Times New Roman"/>
                <w:sz w:val="24"/>
                <w:szCs w:val="24"/>
              </w:rPr>
              <w:t>2</w:t>
            </w:r>
            <w:r w:rsidRPr="00622874">
              <w:rPr>
                <w:rFonts w:ascii="Times New Roman" w:hAnsi="Times New Roman" w:cs="Times New Roman"/>
                <w:sz w:val="24"/>
                <w:szCs w:val="24"/>
              </w:rPr>
              <w:t>.20</w:t>
            </w:r>
            <w:r w:rsidR="00105FBB">
              <w:rPr>
                <w:rFonts w:ascii="Times New Roman" w:hAnsi="Times New Roman" w:cs="Times New Roman"/>
                <w:sz w:val="24"/>
                <w:szCs w:val="24"/>
              </w:rPr>
              <w:t>20</w:t>
            </w:r>
            <w:r w:rsidRPr="00622874">
              <w:rPr>
                <w:rFonts w:ascii="Times New Roman" w:hAnsi="Times New Roman" w:cs="Times New Roman"/>
                <w:sz w:val="24"/>
                <w:szCs w:val="24"/>
              </w:rPr>
              <w:t xml:space="preserve"> року № </w:t>
            </w:r>
            <w:r w:rsidR="00105FBB">
              <w:rPr>
                <w:rFonts w:ascii="Times New Roman" w:hAnsi="Times New Roman" w:cs="Times New Roman"/>
                <w:sz w:val="24"/>
                <w:szCs w:val="24"/>
              </w:rPr>
              <w:t>1082</w:t>
            </w:r>
            <w:r w:rsidRPr="00622874">
              <w:rPr>
                <w:rFonts w:ascii="Times New Roman" w:hAnsi="Times New Roman" w:cs="Times New Roman"/>
                <w:sz w:val="24"/>
                <w:szCs w:val="24"/>
              </w:rPr>
              <w:t>-</w:t>
            </w:r>
            <w:r w:rsidRPr="00622874">
              <w:rPr>
                <w:rFonts w:ascii="Times New Roman" w:hAnsi="Times New Roman" w:cs="Times New Roman"/>
                <w:sz w:val="24"/>
                <w:szCs w:val="24"/>
                <w:lang w:val="en-US"/>
              </w:rPr>
              <w:t>IX</w:t>
            </w:r>
            <w:r w:rsidRPr="00622874">
              <w:rPr>
                <w:rFonts w:ascii="Times New Roman" w:hAnsi="Times New Roman" w:cs="Times New Roman"/>
                <w:sz w:val="24"/>
                <w:szCs w:val="24"/>
              </w:rPr>
              <w:t>).</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9</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отримання первинної інформації про вимоги регулювання</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105FBB">
            <w:pPr>
              <w:jc w:val="center"/>
              <w:rPr>
                <w:rFonts w:ascii="Times New Roman" w:hAnsi="Times New Roman" w:cs="Times New Roman"/>
                <w:sz w:val="24"/>
                <w:szCs w:val="24"/>
              </w:rPr>
            </w:pPr>
            <w:r w:rsidRPr="00622874">
              <w:rPr>
                <w:rFonts w:ascii="Times New Roman" w:hAnsi="Times New Roman" w:cs="Times New Roman"/>
                <w:sz w:val="24"/>
                <w:szCs w:val="24"/>
              </w:rPr>
              <w:t>1 година *</w:t>
            </w:r>
            <w:r w:rsidR="00105FBB">
              <w:rPr>
                <w:rFonts w:ascii="Times New Roman" w:hAnsi="Times New Roman" w:cs="Times New Roman"/>
                <w:sz w:val="24"/>
                <w:szCs w:val="24"/>
              </w:rPr>
              <w:t>36,11</w:t>
            </w:r>
            <w:r w:rsidRPr="00622874">
              <w:rPr>
                <w:rFonts w:ascii="Times New Roman" w:hAnsi="Times New Roman" w:cs="Times New Roman"/>
                <w:sz w:val="24"/>
                <w:szCs w:val="24"/>
              </w:rPr>
              <w:t>=</w:t>
            </w:r>
            <w:r w:rsidR="00105FBB">
              <w:rPr>
                <w:rFonts w:ascii="Times New Roman" w:hAnsi="Times New Roman" w:cs="Times New Roman"/>
                <w:sz w:val="24"/>
                <w:szCs w:val="24"/>
              </w:rPr>
              <w:t>36,11</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w:t>
            </w:r>
          </w:p>
        </w:tc>
        <w:tc>
          <w:tcPr>
            <w:tcW w:w="1647" w:type="dxa"/>
            <w:tcBorders>
              <w:top w:val="single" w:sz="4" w:space="0" w:color="000000"/>
              <w:left w:val="single" w:sz="4" w:space="0" w:color="000000"/>
              <w:bottom w:val="single" w:sz="4" w:space="0" w:color="000000"/>
            </w:tcBorders>
          </w:tcPr>
          <w:p w:rsidR="00105FBB" w:rsidRDefault="00105FBB" w:rsidP="00622874">
            <w:pPr>
              <w:jc w:val="center"/>
              <w:rPr>
                <w:rFonts w:ascii="Times New Roman" w:hAnsi="Times New Roman" w:cs="Times New Roman"/>
                <w:sz w:val="24"/>
                <w:szCs w:val="24"/>
              </w:rPr>
            </w:pPr>
          </w:p>
          <w:p w:rsidR="0016221D" w:rsidRPr="00622874" w:rsidRDefault="00105FBB" w:rsidP="00622874">
            <w:pPr>
              <w:jc w:val="center"/>
              <w:rPr>
                <w:rFonts w:ascii="Times New Roman" w:hAnsi="Times New Roman" w:cs="Times New Roman"/>
                <w:sz w:val="24"/>
                <w:szCs w:val="24"/>
              </w:rPr>
            </w:pPr>
            <w:r>
              <w:rPr>
                <w:rFonts w:ascii="Times New Roman" w:hAnsi="Times New Roman" w:cs="Times New Roman"/>
                <w:sz w:val="24"/>
                <w:szCs w:val="24"/>
              </w:rPr>
              <w:t>36,11</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10</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організації виконання вимог регулювання</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16221D" w:rsidP="00105FBB">
            <w:pPr>
              <w:jc w:val="center"/>
              <w:rPr>
                <w:rFonts w:ascii="Times New Roman" w:hAnsi="Times New Roman" w:cs="Times New Roman"/>
                <w:sz w:val="24"/>
                <w:szCs w:val="24"/>
              </w:rPr>
            </w:pPr>
            <w:r w:rsidRPr="00622874">
              <w:rPr>
                <w:rFonts w:ascii="Times New Roman" w:hAnsi="Times New Roman" w:cs="Times New Roman"/>
                <w:sz w:val="24"/>
                <w:szCs w:val="24"/>
              </w:rPr>
              <w:t>2 години *</w:t>
            </w:r>
            <w:r w:rsidR="00105FBB">
              <w:rPr>
                <w:rFonts w:ascii="Times New Roman" w:hAnsi="Times New Roman" w:cs="Times New Roman"/>
                <w:sz w:val="24"/>
                <w:szCs w:val="24"/>
              </w:rPr>
              <w:t>36,11</w:t>
            </w:r>
            <w:r w:rsidRPr="00622874">
              <w:rPr>
                <w:rFonts w:ascii="Times New Roman" w:hAnsi="Times New Roman" w:cs="Times New Roman"/>
                <w:sz w:val="24"/>
                <w:szCs w:val="24"/>
              </w:rPr>
              <w:t>=</w:t>
            </w:r>
            <w:r w:rsidR="00105FBB">
              <w:rPr>
                <w:rFonts w:ascii="Times New Roman" w:hAnsi="Times New Roman" w:cs="Times New Roman"/>
                <w:sz w:val="24"/>
                <w:szCs w:val="24"/>
              </w:rPr>
              <w:t>72,22</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105FBB">
            <w:pPr>
              <w:jc w:val="center"/>
              <w:rPr>
                <w:rFonts w:ascii="Times New Roman" w:hAnsi="Times New Roman" w:cs="Times New Roman"/>
                <w:sz w:val="24"/>
                <w:szCs w:val="24"/>
              </w:rPr>
            </w:pPr>
            <w:r w:rsidRPr="00622874">
              <w:rPr>
                <w:rFonts w:ascii="Times New Roman" w:hAnsi="Times New Roman" w:cs="Times New Roman"/>
                <w:sz w:val="24"/>
                <w:szCs w:val="24"/>
              </w:rPr>
              <w:t>2 години *</w:t>
            </w:r>
            <w:r w:rsidR="00105FBB">
              <w:rPr>
                <w:rFonts w:ascii="Times New Roman" w:hAnsi="Times New Roman" w:cs="Times New Roman"/>
                <w:sz w:val="24"/>
                <w:szCs w:val="24"/>
              </w:rPr>
              <w:t>36,11</w:t>
            </w:r>
            <w:r w:rsidRPr="00622874">
              <w:rPr>
                <w:rFonts w:ascii="Times New Roman" w:hAnsi="Times New Roman" w:cs="Times New Roman"/>
                <w:sz w:val="24"/>
                <w:szCs w:val="24"/>
              </w:rPr>
              <w:t>=</w:t>
            </w:r>
            <w:r w:rsidR="00105FBB">
              <w:rPr>
                <w:rFonts w:ascii="Times New Roman" w:hAnsi="Times New Roman" w:cs="Times New Roman"/>
                <w:sz w:val="24"/>
                <w:szCs w:val="24"/>
              </w:rPr>
              <w:t>72,22</w:t>
            </w:r>
          </w:p>
        </w:tc>
        <w:tc>
          <w:tcPr>
            <w:tcW w:w="1647" w:type="dxa"/>
            <w:tcBorders>
              <w:top w:val="single" w:sz="4" w:space="0" w:color="000000"/>
              <w:left w:val="single" w:sz="4" w:space="0" w:color="000000"/>
              <w:bottom w:val="single" w:sz="4" w:space="0" w:color="000000"/>
            </w:tcBorders>
          </w:tcPr>
          <w:p w:rsidR="0016221D" w:rsidRPr="00622874" w:rsidRDefault="00105FBB" w:rsidP="009B5B5A">
            <w:pPr>
              <w:jc w:val="center"/>
              <w:rPr>
                <w:rFonts w:ascii="Times New Roman" w:hAnsi="Times New Roman" w:cs="Times New Roman"/>
                <w:sz w:val="24"/>
                <w:szCs w:val="24"/>
              </w:rPr>
            </w:pPr>
            <w:r>
              <w:rPr>
                <w:rFonts w:ascii="Times New Roman" w:hAnsi="Times New Roman" w:cs="Times New Roman"/>
                <w:sz w:val="24"/>
                <w:szCs w:val="24"/>
              </w:rPr>
              <w:t>72,22</w:t>
            </w:r>
            <w:r w:rsidR="0016221D" w:rsidRPr="00622874">
              <w:rPr>
                <w:rFonts w:ascii="Times New Roman" w:hAnsi="Times New Roman" w:cs="Times New Roman"/>
                <w:sz w:val="24"/>
                <w:szCs w:val="24"/>
              </w:rPr>
              <w:t>*5=</w:t>
            </w:r>
            <w:r w:rsidR="009B5B5A">
              <w:rPr>
                <w:rFonts w:ascii="Times New Roman" w:hAnsi="Times New Roman" w:cs="Times New Roman"/>
                <w:sz w:val="24"/>
                <w:szCs w:val="24"/>
              </w:rPr>
              <w:t>361,1</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11</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офіційного звітування</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60"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12</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Процедури щодо забезпечення процесу перевірок</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60"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lastRenderedPageBreak/>
              <w:t>13</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Інші процедури (уточнити)</w:t>
            </w:r>
          </w:p>
        </w:tc>
        <w:tc>
          <w:tcPr>
            <w:tcW w:w="1760"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366" w:type="dxa"/>
            <w:tcBorders>
              <w:top w:val="single" w:sz="4" w:space="0" w:color="000000"/>
              <w:left w:val="single" w:sz="4" w:space="0" w:color="000000"/>
              <w:bottom w:val="single" w:sz="4" w:space="0" w:color="000000"/>
              <w:right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c>
          <w:tcPr>
            <w:tcW w:w="1647" w:type="dxa"/>
            <w:tcBorders>
              <w:top w:val="single" w:sz="4" w:space="0" w:color="000000"/>
              <w:left w:val="single" w:sz="4" w:space="0" w:color="000000"/>
              <w:bottom w:val="single" w:sz="4" w:space="0" w:color="000000"/>
            </w:tcBorders>
          </w:tcPr>
          <w:p w:rsidR="0016221D" w:rsidRPr="00C03866" w:rsidRDefault="0016221D" w:rsidP="00622874">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0</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14</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Разом, гривень</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Формула:(сума рядків 9 + 10 + 11 + 12 + 13)</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108,33</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Х</w:t>
            </w:r>
          </w:p>
        </w:tc>
        <w:tc>
          <w:tcPr>
            <w:tcW w:w="1647" w:type="dxa"/>
            <w:tcBorders>
              <w:top w:val="single" w:sz="4" w:space="0" w:color="000000"/>
              <w:left w:val="single" w:sz="4" w:space="0" w:color="000000"/>
              <w:bottom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397,21</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15</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Кількість суб’єктів малого підприємництва, що повинні виконати вимоги регулювання, одиниць</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455</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455</w:t>
            </w:r>
          </w:p>
        </w:tc>
        <w:tc>
          <w:tcPr>
            <w:tcW w:w="1647" w:type="dxa"/>
            <w:tcBorders>
              <w:top w:val="single" w:sz="4" w:space="0" w:color="000000"/>
              <w:left w:val="single" w:sz="4" w:space="0" w:color="000000"/>
              <w:bottom w:val="single" w:sz="4" w:space="0" w:color="000000"/>
            </w:tcBorders>
          </w:tcPr>
          <w:p w:rsidR="0016221D" w:rsidRPr="00622874" w:rsidRDefault="009B5B5A" w:rsidP="009B5B5A">
            <w:pPr>
              <w:jc w:val="center"/>
              <w:rPr>
                <w:rFonts w:ascii="Times New Roman" w:hAnsi="Times New Roman" w:cs="Times New Roman"/>
                <w:sz w:val="24"/>
                <w:szCs w:val="24"/>
              </w:rPr>
            </w:pPr>
            <w:r>
              <w:rPr>
                <w:rFonts w:ascii="Times New Roman" w:hAnsi="Times New Roman" w:cs="Times New Roman"/>
                <w:sz w:val="24"/>
                <w:szCs w:val="24"/>
              </w:rPr>
              <w:t>455</w:t>
            </w:r>
          </w:p>
        </w:tc>
      </w:tr>
      <w:tr w:rsidR="0016221D" w:rsidRPr="0008050C" w:rsidTr="0016221D">
        <w:tc>
          <w:tcPr>
            <w:tcW w:w="1283" w:type="dxa"/>
            <w:tcBorders>
              <w:top w:val="single" w:sz="4" w:space="0" w:color="000000"/>
              <w:bottom w:val="single" w:sz="4" w:space="0" w:color="000000"/>
              <w:right w:val="single" w:sz="4" w:space="0" w:color="000000"/>
            </w:tcBorders>
          </w:tcPr>
          <w:p w:rsidR="0016221D" w:rsidRPr="00C03866" w:rsidRDefault="0016221D" w:rsidP="0016221D">
            <w:pPr>
              <w:jc w:val="center"/>
              <w:rPr>
                <w:rFonts w:ascii="Times New Roman" w:hAnsi="Times New Roman" w:cs="Times New Roman"/>
                <w:color w:val="000000"/>
                <w:sz w:val="24"/>
                <w:szCs w:val="24"/>
              </w:rPr>
            </w:pPr>
            <w:r w:rsidRPr="00C03866">
              <w:rPr>
                <w:rFonts w:ascii="Times New Roman" w:hAnsi="Times New Roman" w:cs="Times New Roman"/>
                <w:color w:val="000000"/>
                <w:sz w:val="24"/>
                <w:szCs w:val="24"/>
              </w:rPr>
              <w:t>16</w:t>
            </w:r>
          </w:p>
        </w:tc>
        <w:tc>
          <w:tcPr>
            <w:tcW w:w="4094" w:type="dxa"/>
            <w:tcBorders>
              <w:top w:val="single" w:sz="4" w:space="0" w:color="000000"/>
              <w:left w:val="single" w:sz="4" w:space="0" w:color="000000"/>
              <w:bottom w:val="single" w:sz="4" w:space="0" w:color="000000"/>
              <w:right w:val="single" w:sz="4" w:space="0" w:color="000000"/>
            </w:tcBorders>
          </w:tcPr>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color w:val="000000"/>
                <w:sz w:val="24"/>
                <w:szCs w:val="24"/>
              </w:rPr>
              <w:t>Сумарно, гривень</w:t>
            </w:r>
          </w:p>
          <w:p w:rsidR="0016221D" w:rsidRPr="00C03866" w:rsidRDefault="0016221D" w:rsidP="0016221D">
            <w:pPr>
              <w:rPr>
                <w:rFonts w:ascii="Times New Roman" w:hAnsi="Times New Roman" w:cs="Times New Roman"/>
                <w:color w:val="000000"/>
                <w:sz w:val="24"/>
                <w:szCs w:val="24"/>
              </w:rPr>
            </w:pPr>
            <w:r w:rsidRPr="00C03866">
              <w:rPr>
                <w:rFonts w:ascii="Times New Roman" w:hAnsi="Times New Roman" w:cs="Times New Roman"/>
                <w:i/>
                <w:color w:val="000000"/>
                <w:sz w:val="24"/>
                <w:szCs w:val="24"/>
              </w:rPr>
              <w:t>Формула:</w:t>
            </w:r>
            <w:r w:rsidR="000743E9">
              <w:rPr>
                <w:rFonts w:ascii="Times New Roman" w:hAnsi="Times New Roman" w:cs="Times New Roman"/>
                <w:i/>
                <w:color w:val="000000"/>
                <w:sz w:val="24"/>
                <w:szCs w:val="24"/>
              </w:rPr>
              <w:t xml:space="preserve"> </w:t>
            </w:r>
            <w:r w:rsidRPr="00C03866">
              <w:rPr>
                <w:rFonts w:ascii="Times New Roman" w:hAnsi="Times New Roman" w:cs="Times New Roman"/>
                <w:i/>
                <w:color w:val="000000"/>
                <w:sz w:val="24"/>
                <w:szCs w:val="24"/>
              </w:rPr>
              <w:t>відповідний стовпчик “разом” Х кількість суб’єктів малого підприємництва, що повинні виконати вимоги регулювання (рядок 14 Х рядок 15)</w:t>
            </w:r>
          </w:p>
        </w:tc>
        <w:tc>
          <w:tcPr>
            <w:tcW w:w="1760" w:type="dxa"/>
            <w:tcBorders>
              <w:top w:val="single" w:sz="4" w:space="0" w:color="000000"/>
              <w:left w:val="single" w:sz="4" w:space="0" w:color="000000"/>
              <w:bottom w:val="single" w:sz="4" w:space="0" w:color="000000"/>
              <w:right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49290,15</w:t>
            </w:r>
          </w:p>
        </w:tc>
        <w:tc>
          <w:tcPr>
            <w:tcW w:w="1366" w:type="dxa"/>
            <w:tcBorders>
              <w:top w:val="single" w:sz="4" w:space="0" w:color="000000"/>
              <w:left w:val="single" w:sz="4" w:space="0" w:color="000000"/>
              <w:bottom w:val="single" w:sz="4" w:space="0" w:color="000000"/>
              <w:right w:val="single" w:sz="4" w:space="0" w:color="000000"/>
            </w:tcBorders>
          </w:tcPr>
          <w:p w:rsidR="0016221D" w:rsidRPr="00622874" w:rsidRDefault="0016221D" w:rsidP="00622874">
            <w:pPr>
              <w:jc w:val="center"/>
              <w:rPr>
                <w:rFonts w:ascii="Times New Roman" w:hAnsi="Times New Roman" w:cs="Times New Roman"/>
                <w:sz w:val="24"/>
                <w:szCs w:val="24"/>
              </w:rPr>
            </w:pPr>
            <w:r w:rsidRPr="00622874">
              <w:rPr>
                <w:rFonts w:ascii="Times New Roman" w:hAnsi="Times New Roman" w:cs="Times New Roman"/>
                <w:sz w:val="24"/>
                <w:szCs w:val="24"/>
              </w:rPr>
              <w:t>Х</w:t>
            </w:r>
          </w:p>
        </w:tc>
        <w:tc>
          <w:tcPr>
            <w:tcW w:w="1647" w:type="dxa"/>
            <w:tcBorders>
              <w:top w:val="single" w:sz="4" w:space="0" w:color="000000"/>
              <w:left w:val="single" w:sz="4" w:space="0" w:color="000000"/>
              <w:bottom w:val="single" w:sz="4" w:space="0" w:color="000000"/>
            </w:tcBorders>
          </w:tcPr>
          <w:p w:rsidR="0016221D" w:rsidRPr="00622874" w:rsidRDefault="009B5B5A" w:rsidP="00622874">
            <w:pPr>
              <w:jc w:val="center"/>
              <w:rPr>
                <w:rFonts w:ascii="Times New Roman" w:hAnsi="Times New Roman" w:cs="Times New Roman"/>
                <w:sz w:val="24"/>
                <w:szCs w:val="24"/>
              </w:rPr>
            </w:pPr>
            <w:r>
              <w:rPr>
                <w:rFonts w:ascii="Times New Roman" w:hAnsi="Times New Roman" w:cs="Times New Roman"/>
                <w:sz w:val="24"/>
                <w:szCs w:val="24"/>
              </w:rPr>
              <w:t>180730,55</w:t>
            </w:r>
          </w:p>
        </w:tc>
      </w:tr>
    </w:tbl>
    <w:p w:rsidR="00622874" w:rsidRDefault="00622874" w:rsidP="0016221D">
      <w:pPr>
        <w:ind w:left="450" w:right="450"/>
        <w:jc w:val="center"/>
        <w:rPr>
          <w:rFonts w:ascii="Times New Roman" w:hAnsi="Times New Roman" w:cs="Times New Roman"/>
          <w:b/>
          <w:color w:val="000000"/>
          <w:sz w:val="24"/>
          <w:szCs w:val="24"/>
        </w:rPr>
      </w:pPr>
    </w:p>
    <w:p w:rsidR="003F7628" w:rsidRDefault="003F7628" w:rsidP="003F7628">
      <w:pPr>
        <w:jc w:val="both"/>
        <w:rPr>
          <w:rFonts w:ascii="Times New Roman" w:eastAsiaTheme="minorEastAsia" w:hAnsi="Times New Roman"/>
          <w:b/>
          <w:bCs/>
          <w:sz w:val="28"/>
          <w:szCs w:val="28"/>
        </w:rPr>
      </w:pPr>
      <w:r>
        <w:rPr>
          <w:rFonts w:ascii="Times New Roman" w:eastAsiaTheme="minorEastAsia" w:hAnsi="Times New Roman"/>
          <w:b/>
          <w:bCs/>
          <w:sz w:val="28"/>
          <w:szCs w:val="28"/>
        </w:rPr>
        <w:t xml:space="preserve">Заступник </w:t>
      </w:r>
      <w:r w:rsidRPr="00CB684F">
        <w:rPr>
          <w:rFonts w:ascii="Times New Roman" w:eastAsiaTheme="minorEastAsia" w:hAnsi="Times New Roman"/>
          <w:b/>
          <w:bCs/>
          <w:sz w:val="28"/>
          <w:szCs w:val="28"/>
        </w:rPr>
        <w:t>селищн</w:t>
      </w:r>
      <w:r>
        <w:rPr>
          <w:rFonts w:ascii="Times New Roman" w:eastAsiaTheme="minorEastAsia" w:hAnsi="Times New Roman"/>
          <w:b/>
          <w:bCs/>
          <w:sz w:val="28"/>
          <w:szCs w:val="28"/>
        </w:rPr>
        <w:t>ого</w:t>
      </w:r>
      <w:r w:rsidRPr="00CB684F">
        <w:rPr>
          <w:rFonts w:ascii="Times New Roman" w:eastAsiaTheme="minorEastAsia" w:hAnsi="Times New Roman"/>
          <w:b/>
          <w:bCs/>
          <w:sz w:val="28"/>
          <w:szCs w:val="28"/>
        </w:rPr>
        <w:t xml:space="preserve"> голов</w:t>
      </w:r>
      <w:r>
        <w:rPr>
          <w:rFonts w:ascii="Times New Roman" w:eastAsiaTheme="minorEastAsia" w:hAnsi="Times New Roman"/>
          <w:b/>
          <w:bCs/>
          <w:sz w:val="28"/>
          <w:szCs w:val="28"/>
        </w:rPr>
        <w:t>и з питань</w:t>
      </w:r>
    </w:p>
    <w:p w:rsidR="003F7628" w:rsidRPr="00E93BCF" w:rsidRDefault="003F7628" w:rsidP="003F7628">
      <w:pPr>
        <w:jc w:val="both"/>
        <w:rPr>
          <w:rFonts w:ascii="Times New Roman" w:eastAsiaTheme="minorEastAsia" w:hAnsi="Times New Roman"/>
          <w:b/>
          <w:bCs/>
          <w:sz w:val="28"/>
          <w:szCs w:val="28"/>
        </w:rPr>
      </w:pPr>
      <w:r>
        <w:rPr>
          <w:rFonts w:ascii="Times New Roman" w:eastAsiaTheme="minorEastAsia" w:hAnsi="Times New Roman"/>
          <w:b/>
          <w:bCs/>
          <w:sz w:val="28"/>
          <w:szCs w:val="28"/>
        </w:rPr>
        <w:t>житлово-комунального господарства</w:t>
      </w:r>
      <w:r w:rsidRPr="00CB684F">
        <w:rPr>
          <w:rFonts w:ascii="Times New Roman" w:eastAsiaTheme="minorEastAsia" w:hAnsi="Times New Roman"/>
          <w:b/>
          <w:bCs/>
          <w:sz w:val="28"/>
          <w:szCs w:val="28"/>
        </w:rPr>
        <w:t xml:space="preserve">                                   </w:t>
      </w:r>
      <w:r>
        <w:rPr>
          <w:rFonts w:ascii="Times New Roman" w:eastAsiaTheme="minorEastAsia" w:hAnsi="Times New Roman"/>
          <w:b/>
          <w:bCs/>
          <w:sz w:val="28"/>
          <w:szCs w:val="28"/>
        </w:rPr>
        <w:t>Тетяна ПЕРЦЕВА</w:t>
      </w:r>
    </w:p>
    <w:p w:rsidR="0016221D" w:rsidRPr="0008050C" w:rsidRDefault="0016221D" w:rsidP="0016221D">
      <w:pPr>
        <w:rPr>
          <w:rFonts w:ascii="Times New Roman" w:hAnsi="Times New Roman" w:cs="Times New Roman"/>
          <w:color w:val="000000"/>
          <w:sz w:val="24"/>
          <w:szCs w:val="24"/>
        </w:rPr>
      </w:pPr>
    </w:p>
    <w:sectPr w:rsidR="0016221D" w:rsidRPr="0008050C" w:rsidSect="00C42E37">
      <w:type w:val="continuous"/>
      <w:pgSz w:w="12200" w:h="17040"/>
      <w:pgMar w:top="791" w:right="397" w:bottom="506" w:left="1440" w:header="0" w:footer="0" w:gutter="0"/>
      <w:cols w:space="720" w:equalWidth="0">
        <w:col w:w="997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CA" w:rsidRDefault="000D32CA" w:rsidP="00DF7CF9">
      <w:r>
        <w:separator/>
      </w:r>
    </w:p>
  </w:endnote>
  <w:endnote w:type="continuationSeparator" w:id="0">
    <w:p w:rsidR="000D32CA" w:rsidRDefault="000D32CA" w:rsidP="00DF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CA" w:rsidRDefault="000D32CA" w:rsidP="00DF7CF9">
      <w:r>
        <w:separator/>
      </w:r>
    </w:p>
  </w:footnote>
  <w:footnote w:type="continuationSeparator" w:id="0">
    <w:p w:rsidR="000D32CA" w:rsidRDefault="000D32CA" w:rsidP="00DF7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13916"/>
      <w:docPartObj>
        <w:docPartGallery w:val="Page Numbers (Top of Page)"/>
        <w:docPartUnique/>
      </w:docPartObj>
    </w:sdtPr>
    <w:sdtContent>
      <w:p w:rsidR="00CC34F8" w:rsidRDefault="00CC34F8">
        <w:pPr>
          <w:pStyle w:val="ab"/>
          <w:jc w:val="center"/>
        </w:pPr>
        <w:fldSimple w:instr="PAGE   \* MERGEFORMAT">
          <w:r w:rsidR="003F7628" w:rsidRPr="003F7628">
            <w:rPr>
              <w:noProof/>
              <w:lang w:val="ru-RU"/>
            </w:rPr>
            <w:t>13</w:t>
          </w:r>
        </w:fldSimple>
      </w:p>
    </w:sdtContent>
  </w:sdt>
  <w:p w:rsidR="00CC34F8" w:rsidRDefault="00CC34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4310D8F"/>
    <w:multiLevelType w:val="multilevel"/>
    <w:tmpl w:val="96C23DBC"/>
    <w:lvl w:ilvl="0">
      <w:start w:val="1"/>
      <w:numFmt w:val="bullet"/>
      <w:lvlText w:val="У"/>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2">
    <w:nsid w:val="04CC39B3"/>
    <w:multiLevelType w:val="multilevel"/>
    <w:tmpl w:val="723251A2"/>
    <w:lvl w:ilvl="0">
      <w:start w:val="1"/>
      <w:numFmt w:val="bullet"/>
      <w:lvlText w:val="м."/>
      <w:lvlJc w:val="left"/>
      <w:rPr>
        <w:vertAlign w:val="baseline"/>
      </w:rPr>
    </w:lvl>
    <w:lvl w:ilvl="1">
      <w:start w:val="1"/>
      <w:numFmt w:val="bullet"/>
      <w:lvlText w:val="У"/>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3">
    <w:nsid w:val="127C608C"/>
    <w:multiLevelType w:val="multilevel"/>
    <w:tmpl w:val="41D034DC"/>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4">
    <w:nsid w:val="1CA77A83"/>
    <w:multiLevelType w:val="multilevel"/>
    <w:tmpl w:val="9DAC47AA"/>
    <w:lvl w:ilvl="0">
      <w:start w:val="1"/>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5">
    <w:nsid w:val="26DD2A7E"/>
    <w:multiLevelType w:val="multilevel"/>
    <w:tmpl w:val="AB544BB2"/>
    <w:lvl w:ilvl="0">
      <w:start w:val="7"/>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6">
    <w:nsid w:val="2EEB18D5"/>
    <w:multiLevelType w:val="multilevel"/>
    <w:tmpl w:val="D8386AC4"/>
    <w:lvl w:ilvl="0">
      <w:start w:val="1"/>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7">
    <w:nsid w:val="308B7F3D"/>
    <w:multiLevelType w:val="multilevel"/>
    <w:tmpl w:val="420422BC"/>
    <w:lvl w:ilvl="0">
      <w:start w:val="5"/>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8">
    <w:nsid w:val="3F6F473A"/>
    <w:multiLevelType w:val="hybridMultilevel"/>
    <w:tmpl w:val="EBB067E0"/>
    <w:lvl w:ilvl="0" w:tplc="68B07DCE">
      <w:start w:val="1"/>
      <w:numFmt w:val="upperRoman"/>
      <w:lvlText w:val="%1."/>
      <w:lvlJc w:val="left"/>
      <w:pPr>
        <w:ind w:left="3112" w:hanging="720"/>
      </w:pPr>
      <w:rPr>
        <w:rFonts w:hint="default"/>
        <w:b/>
      </w:rPr>
    </w:lvl>
    <w:lvl w:ilvl="1" w:tplc="04190019" w:tentative="1">
      <w:start w:val="1"/>
      <w:numFmt w:val="lowerLetter"/>
      <w:lvlText w:val="%2."/>
      <w:lvlJc w:val="left"/>
      <w:pPr>
        <w:ind w:left="3472" w:hanging="360"/>
      </w:pPr>
    </w:lvl>
    <w:lvl w:ilvl="2" w:tplc="0419001B" w:tentative="1">
      <w:start w:val="1"/>
      <w:numFmt w:val="lowerRoman"/>
      <w:lvlText w:val="%3."/>
      <w:lvlJc w:val="right"/>
      <w:pPr>
        <w:ind w:left="4192" w:hanging="180"/>
      </w:pPr>
    </w:lvl>
    <w:lvl w:ilvl="3" w:tplc="0419000F" w:tentative="1">
      <w:start w:val="1"/>
      <w:numFmt w:val="decimal"/>
      <w:lvlText w:val="%4."/>
      <w:lvlJc w:val="left"/>
      <w:pPr>
        <w:ind w:left="4912" w:hanging="360"/>
      </w:pPr>
    </w:lvl>
    <w:lvl w:ilvl="4" w:tplc="04190019" w:tentative="1">
      <w:start w:val="1"/>
      <w:numFmt w:val="lowerLetter"/>
      <w:lvlText w:val="%5."/>
      <w:lvlJc w:val="left"/>
      <w:pPr>
        <w:ind w:left="5632" w:hanging="360"/>
      </w:pPr>
    </w:lvl>
    <w:lvl w:ilvl="5" w:tplc="0419001B" w:tentative="1">
      <w:start w:val="1"/>
      <w:numFmt w:val="lowerRoman"/>
      <w:lvlText w:val="%6."/>
      <w:lvlJc w:val="right"/>
      <w:pPr>
        <w:ind w:left="6352" w:hanging="180"/>
      </w:pPr>
    </w:lvl>
    <w:lvl w:ilvl="6" w:tplc="0419000F" w:tentative="1">
      <w:start w:val="1"/>
      <w:numFmt w:val="decimal"/>
      <w:lvlText w:val="%7."/>
      <w:lvlJc w:val="left"/>
      <w:pPr>
        <w:ind w:left="7072" w:hanging="360"/>
      </w:pPr>
    </w:lvl>
    <w:lvl w:ilvl="7" w:tplc="04190019" w:tentative="1">
      <w:start w:val="1"/>
      <w:numFmt w:val="lowerLetter"/>
      <w:lvlText w:val="%8."/>
      <w:lvlJc w:val="left"/>
      <w:pPr>
        <w:ind w:left="7792" w:hanging="360"/>
      </w:pPr>
    </w:lvl>
    <w:lvl w:ilvl="8" w:tplc="0419001B" w:tentative="1">
      <w:start w:val="1"/>
      <w:numFmt w:val="lowerRoman"/>
      <w:lvlText w:val="%9."/>
      <w:lvlJc w:val="right"/>
      <w:pPr>
        <w:ind w:left="8512" w:hanging="180"/>
      </w:pPr>
    </w:lvl>
  </w:abstractNum>
  <w:abstractNum w:abstractNumId="9">
    <w:nsid w:val="45B27277"/>
    <w:multiLevelType w:val="multilevel"/>
    <w:tmpl w:val="05F27C92"/>
    <w:lvl w:ilvl="0">
      <w:start w:val="1"/>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0">
    <w:nsid w:val="45E22B7D"/>
    <w:multiLevelType w:val="multilevel"/>
    <w:tmpl w:val="2E18A7EE"/>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1">
    <w:nsid w:val="4B9B448F"/>
    <w:multiLevelType w:val="multilevel"/>
    <w:tmpl w:val="D4B234BC"/>
    <w:lvl w:ilvl="0">
      <w:start w:val="1"/>
      <w:numFmt w:val="bullet"/>
      <w:lvlText w:val="з"/>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2">
    <w:nsid w:val="6043405A"/>
    <w:multiLevelType w:val="multilevel"/>
    <w:tmpl w:val="EE28332C"/>
    <w:lvl w:ilvl="0">
      <w:start w:val="6"/>
      <w:numFmt w:val="decimal"/>
      <w:lvlText w:val="%1."/>
      <w:lvlJc w:val="left"/>
      <w:rPr>
        <w:rFonts w:cs="Times New Roman"/>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num w:numId="1">
    <w:abstractNumId w:val="3"/>
  </w:num>
  <w:num w:numId="2">
    <w:abstractNumId w:val="6"/>
  </w:num>
  <w:num w:numId="3">
    <w:abstractNumId w:val="7"/>
  </w:num>
  <w:num w:numId="4">
    <w:abstractNumId w:val="2"/>
  </w:num>
  <w:num w:numId="5">
    <w:abstractNumId w:val="1"/>
  </w:num>
  <w:num w:numId="6">
    <w:abstractNumId w:val="12"/>
  </w:num>
  <w:num w:numId="7">
    <w:abstractNumId w:val="9"/>
  </w:num>
  <w:num w:numId="8">
    <w:abstractNumId w:val="5"/>
  </w:num>
  <w:num w:numId="9">
    <w:abstractNumId w:val="4"/>
  </w:num>
  <w:num w:numId="10">
    <w:abstractNumId w:val="11"/>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hyphenationZone w:val="425"/>
  <w:characterSpacingControl w:val="doNotCompress"/>
  <w:footnotePr>
    <w:footnote w:id="-1"/>
    <w:footnote w:id="0"/>
  </w:footnotePr>
  <w:endnotePr>
    <w:endnote w:id="-1"/>
    <w:endnote w:id="0"/>
  </w:endnotePr>
  <w:compat/>
  <w:rsids>
    <w:rsidRoot w:val="00307839"/>
    <w:rsid w:val="00021BD1"/>
    <w:rsid w:val="000251A4"/>
    <w:rsid w:val="000743E9"/>
    <w:rsid w:val="00077419"/>
    <w:rsid w:val="0008050C"/>
    <w:rsid w:val="00080F33"/>
    <w:rsid w:val="000847F2"/>
    <w:rsid w:val="000A27BD"/>
    <w:rsid w:val="000C38C0"/>
    <w:rsid w:val="000D32CA"/>
    <w:rsid w:val="000D4BF0"/>
    <w:rsid w:val="000D6DD6"/>
    <w:rsid w:val="000E5835"/>
    <w:rsid w:val="000F15E6"/>
    <w:rsid w:val="000F4EFE"/>
    <w:rsid w:val="001032B3"/>
    <w:rsid w:val="00105FBB"/>
    <w:rsid w:val="00133E88"/>
    <w:rsid w:val="001355E8"/>
    <w:rsid w:val="001519DD"/>
    <w:rsid w:val="0016221D"/>
    <w:rsid w:val="001640CD"/>
    <w:rsid w:val="00164125"/>
    <w:rsid w:val="00167B37"/>
    <w:rsid w:val="00184E15"/>
    <w:rsid w:val="00197F53"/>
    <w:rsid w:val="001A16EF"/>
    <w:rsid w:val="001A2AC3"/>
    <w:rsid w:val="001C0486"/>
    <w:rsid w:val="001C1687"/>
    <w:rsid w:val="001D2A07"/>
    <w:rsid w:val="001D72F7"/>
    <w:rsid w:val="002001DF"/>
    <w:rsid w:val="0020706E"/>
    <w:rsid w:val="00210959"/>
    <w:rsid w:val="00211F50"/>
    <w:rsid w:val="0021733B"/>
    <w:rsid w:val="00247998"/>
    <w:rsid w:val="0025023C"/>
    <w:rsid w:val="00257B01"/>
    <w:rsid w:val="00266CBC"/>
    <w:rsid w:val="002B63C4"/>
    <w:rsid w:val="002E29CD"/>
    <w:rsid w:val="002E67EA"/>
    <w:rsid w:val="002F0F97"/>
    <w:rsid w:val="002F7D3E"/>
    <w:rsid w:val="003073C8"/>
    <w:rsid w:val="00307839"/>
    <w:rsid w:val="00315F5D"/>
    <w:rsid w:val="00322D30"/>
    <w:rsid w:val="00326340"/>
    <w:rsid w:val="00334E33"/>
    <w:rsid w:val="003475A0"/>
    <w:rsid w:val="00377BDC"/>
    <w:rsid w:val="003A03E5"/>
    <w:rsid w:val="003F0470"/>
    <w:rsid w:val="003F1CC7"/>
    <w:rsid w:val="003F239E"/>
    <w:rsid w:val="003F7628"/>
    <w:rsid w:val="00416F1B"/>
    <w:rsid w:val="00460740"/>
    <w:rsid w:val="00463C75"/>
    <w:rsid w:val="004655B7"/>
    <w:rsid w:val="00475DC1"/>
    <w:rsid w:val="00480547"/>
    <w:rsid w:val="00486E3B"/>
    <w:rsid w:val="00493414"/>
    <w:rsid w:val="004962F6"/>
    <w:rsid w:val="004B1ED1"/>
    <w:rsid w:val="004B6031"/>
    <w:rsid w:val="004C7F9F"/>
    <w:rsid w:val="004D7C9D"/>
    <w:rsid w:val="004E5369"/>
    <w:rsid w:val="004F7DAE"/>
    <w:rsid w:val="0050233D"/>
    <w:rsid w:val="0052170A"/>
    <w:rsid w:val="00521D83"/>
    <w:rsid w:val="00532076"/>
    <w:rsid w:val="00534BF9"/>
    <w:rsid w:val="00540634"/>
    <w:rsid w:val="005439D1"/>
    <w:rsid w:val="0058181C"/>
    <w:rsid w:val="005825C6"/>
    <w:rsid w:val="00583D7B"/>
    <w:rsid w:val="00584D65"/>
    <w:rsid w:val="00596E59"/>
    <w:rsid w:val="005A6FCF"/>
    <w:rsid w:val="005B59CD"/>
    <w:rsid w:val="005B6530"/>
    <w:rsid w:val="005C3CBA"/>
    <w:rsid w:val="005E5891"/>
    <w:rsid w:val="005E6C67"/>
    <w:rsid w:val="005E73C5"/>
    <w:rsid w:val="005F496C"/>
    <w:rsid w:val="0060296D"/>
    <w:rsid w:val="006165AB"/>
    <w:rsid w:val="00617BD0"/>
    <w:rsid w:val="00622874"/>
    <w:rsid w:val="00635021"/>
    <w:rsid w:val="0063574A"/>
    <w:rsid w:val="00652203"/>
    <w:rsid w:val="00652EC7"/>
    <w:rsid w:val="00661277"/>
    <w:rsid w:val="00667A8E"/>
    <w:rsid w:val="00675BFD"/>
    <w:rsid w:val="006803C7"/>
    <w:rsid w:val="00681DAE"/>
    <w:rsid w:val="006A48C9"/>
    <w:rsid w:val="006D6556"/>
    <w:rsid w:val="006F4FB6"/>
    <w:rsid w:val="00703A01"/>
    <w:rsid w:val="00706914"/>
    <w:rsid w:val="00715B49"/>
    <w:rsid w:val="007521E9"/>
    <w:rsid w:val="00753918"/>
    <w:rsid w:val="00777977"/>
    <w:rsid w:val="007954FC"/>
    <w:rsid w:val="007A5EA3"/>
    <w:rsid w:val="007B48F0"/>
    <w:rsid w:val="007B7FE5"/>
    <w:rsid w:val="007D20FC"/>
    <w:rsid w:val="007E4033"/>
    <w:rsid w:val="007E4647"/>
    <w:rsid w:val="00805F2D"/>
    <w:rsid w:val="0080661D"/>
    <w:rsid w:val="0080726D"/>
    <w:rsid w:val="008313DC"/>
    <w:rsid w:val="00832FEF"/>
    <w:rsid w:val="008362B4"/>
    <w:rsid w:val="008455A8"/>
    <w:rsid w:val="008578B3"/>
    <w:rsid w:val="008644A8"/>
    <w:rsid w:val="00865E92"/>
    <w:rsid w:val="008C7562"/>
    <w:rsid w:val="008D0DCC"/>
    <w:rsid w:val="008F0809"/>
    <w:rsid w:val="008F62AC"/>
    <w:rsid w:val="00915092"/>
    <w:rsid w:val="00940C6B"/>
    <w:rsid w:val="009616F9"/>
    <w:rsid w:val="00966485"/>
    <w:rsid w:val="00971DF6"/>
    <w:rsid w:val="00972340"/>
    <w:rsid w:val="00977219"/>
    <w:rsid w:val="00977DAA"/>
    <w:rsid w:val="00995F8D"/>
    <w:rsid w:val="009B354B"/>
    <w:rsid w:val="009B5B5A"/>
    <w:rsid w:val="009C5F4A"/>
    <w:rsid w:val="009D32AC"/>
    <w:rsid w:val="009D3B92"/>
    <w:rsid w:val="009E111A"/>
    <w:rsid w:val="009E4E63"/>
    <w:rsid w:val="00A14EB1"/>
    <w:rsid w:val="00A162EC"/>
    <w:rsid w:val="00A279C4"/>
    <w:rsid w:val="00A50490"/>
    <w:rsid w:val="00A5259B"/>
    <w:rsid w:val="00A55F5F"/>
    <w:rsid w:val="00A56042"/>
    <w:rsid w:val="00A70029"/>
    <w:rsid w:val="00A738B7"/>
    <w:rsid w:val="00AA221D"/>
    <w:rsid w:val="00AB0753"/>
    <w:rsid w:val="00AB0E48"/>
    <w:rsid w:val="00AC09A2"/>
    <w:rsid w:val="00AD5709"/>
    <w:rsid w:val="00AF7374"/>
    <w:rsid w:val="00B00DEE"/>
    <w:rsid w:val="00B017F4"/>
    <w:rsid w:val="00B1105E"/>
    <w:rsid w:val="00B206F6"/>
    <w:rsid w:val="00B34952"/>
    <w:rsid w:val="00B45E41"/>
    <w:rsid w:val="00B47A91"/>
    <w:rsid w:val="00B54EE1"/>
    <w:rsid w:val="00B600D9"/>
    <w:rsid w:val="00B60B82"/>
    <w:rsid w:val="00B8269D"/>
    <w:rsid w:val="00B83983"/>
    <w:rsid w:val="00B91668"/>
    <w:rsid w:val="00BB34C0"/>
    <w:rsid w:val="00BC5B96"/>
    <w:rsid w:val="00BD0FA2"/>
    <w:rsid w:val="00BD3B85"/>
    <w:rsid w:val="00BE1420"/>
    <w:rsid w:val="00BE55CF"/>
    <w:rsid w:val="00BE6727"/>
    <w:rsid w:val="00C03866"/>
    <w:rsid w:val="00C07BE6"/>
    <w:rsid w:val="00C10CB9"/>
    <w:rsid w:val="00C141F2"/>
    <w:rsid w:val="00C1735D"/>
    <w:rsid w:val="00C42E37"/>
    <w:rsid w:val="00C552F9"/>
    <w:rsid w:val="00C64EA3"/>
    <w:rsid w:val="00C71B83"/>
    <w:rsid w:val="00C819B1"/>
    <w:rsid w:val="00C82158"/>
    <w:rsid w:val="00CC34F8"/>
    <w:rsid w:val="00CE0095"/>
    <w:rsid w:val="00D05A90"/>
    <w:rsid w:val="00D144C5"/>
    <w:rsid w:val="00D15ABB"/>
    <w:rsid w:val="00D3391B"/>
    <w:rsid w:val="00D43BC1"/>
    <w:rsid w:val="00D4780F"/>
    <w:rsid w:val="00D750B6"/>
    <w:rsid w:val="00D91446"/>
    <w:rsid w:val="00D91C49"/>
    <w:rsid w:val="00D94932"/>
    <w:rsid w:val="00D95D51"/>
    <w:rsid w:val="00DA0158"/>
    <w:rsid w:val="00DB1FE0"/>
    <w:rsid w:val="00DB6ACF"/>
    <w:rsid w:val="00DE2F7B"/>
    <w:rsid w:val="00DF7CF9"/>
    <w:rsid w:val="00E010FE"/>
    <w:rsid w:val="00E2779D"/>
    <w:rsid w:val="00E36510"/>
    <w:rsid w:val="00E51EC6"/>
    <w:rsid w:val="00EA15CA"/>
    <w:rsid w:val="00EC2047"/>
    <w:rsid w:val="00EC3DF2"/>
    <w:rsid w:val="00EE46F6"/>
    <w:rsid w:val="00EE6D8B"/>
    <w:rsid w:val="00EF171B"/>
    <w:rsid w:val="00F00406"/>
    <w:rsid w:val="00F30C47"/>
    <w:rsid w:val="00F36446"/>
    <w:rsid w:val="00F5465E"/>
    <w:rsid w:val="00F5646B"/>
    <w:rsid w:val="00F82446"/>
    <w:rsid w:val="00F901C0"/>
    <w:rsid w:val="00F96048"/>
    <w:rsid w:val="00F97DB5"/>
    <w:rsid w:val="00FA2EF3"/>
    <w:rsid w:val="00FB3820"/>
    <w:rsid w:val="00FB781A"/>
    <w:rsid w:val="00FC6C66"/>
    <w:rsid w:val="00FD4904"/>
    <w:rsid w:val="00FE73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37"/>
    <w:rPr>
      <w:sz w:val="20"/>
      <w:szCs w:val="20"/>
      <w:lang w:val="uk-UA" w:eastAsia="uk-UA"/>
    </w:rPr>
  </w:style>
  <w:style w:type="paragraph" w:styleId="1">
    <w:name w:val="heading 1"/>
    <w:basedOn w:val="a"/>
    <w:next w:val="a"/>
    <w:link w:val="10"/>
    <w:uiPriority w:val="99"/>
    <w:qFormat/>
    <w:rsid w:val="00C42E37"/>
    <w:pPr>
      <w:keepNext/>
      <w:keepLines/>
      <w:spacing w:before="480" w:after="120"/>
      <w:outlineLvl w:val="0"/>
    </w:pPr>
    <w:rPr>
      <w:b/>
      <w:sz w:val="48"/>
      <w:szCs w:val="48"/>
    </w:rPr>
  </w:style>
  <w:style w:type="paragraph" w:styleId="2">
    <w:name w:val="heading 2"/>
    <w:basedOn w:val="a"/>
    <w:next w:val="a"/>
    <w:link w:val="20"/>
    <w:uiPriority w:val="99"/>
    <w:qFormat/>
    <w:rsid w:val="00C42E37"/>
    <w:pPr>
      <w:keepNext/>
      <w:keepLines/>
      <w:spacing w:before="360" w:after="80"/>
      <w:outlineLvl w:val="1"/>
    </w:pPr>
    <w:rPr>
      <w:b/>
      <w:sz w:val="36"/>
      <w:szCs w:val="36"/>
    </w:rPr>
  </w:style>
  <w:style w:type="paragraph" w:styleId="3">
    <w:name w:val="heading 3"/>
    <w:basedOn w:val="a"/>
    <w:next w:val="a"/>
    <w:link w:val="30"/>
    <w:uiPriority w:val="99"/>
    <w:qFormat/>
    <w:rsid w:val="00C42E37"/>
    <w:pPr>
      <w:keepNext/>
      <w:keepLines/>
      <w:spacing w:before="280" w:after="80"/>
      <w:outlineLvl w:val="2"/>
    </w:pPr>
    <w:rPr>
      <w:b/>
      <w:sz w:val="28"/>
      <w:szCs w:val="28"/>
    </w:rPr>
  </w:style>
  <w:style w:type="paragraph" w:styleId="4">
    <w:name w:val="heading 4"/>
    <w:basedOn w:val="a"/>
    <w:next w:val="a"/>
    <w:link w:val="40"/>
    <w:uiPriority w:val="99"/>
    <w:qFormat/>
    <w:rsid w:val="00C42E37"/>
    <w:pPr>
      <w:keepNext/>
      <w:keepLines/>
      <w:spacing w:before="240" w:after="40"/>
      <w:outlineLvl w:val="3"/>
    </w:pPr>
    <w:rPr>
      <w:b/>
      <w:sz w:val="24"/>
      <w:szCs w:val="24"/>
    </w:rPr>
  </w:style>
  <w:style w:type="paragraph" w:styleId="5">
    <w:name w:val="heading 5"/>
    <w:basedOn w:val="a"/>
    <w:next w:val="a"/>
    <w:link w:val="50"/>
    <w:uiPriority w:val="99"/>
    <w:qFormat/>
    <w:rsid w:val="00C42E37"/>
    <w:pPr>
      <w:keepNext/>
      <w:keepLines/>
      <w:spacing w:before="220" w:after="40"/>
      <w:outlineLvl w:val="4"/>
    </w:pPr>
    <w:rPr>
      <w:b/>
      <w:sz w:val="22"/>
      <w:szCs w:val="22"/>
    </w:rPr>
  </w:style>
  <w:style w:type="paragraph" w:styleId="6">
    <w:name w:val="heading 6"/>
    <w:basedOn w:val="a"/>
    <w:next w:val="a"/>
    <w:link w:val="60"/>
    <w:uiPriority w:val="99"/>
    <w:qFormat/>
    <w:rsid w:val="00C42E3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F2D"/>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805F2D"/>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805F2D"/>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805F2D"/>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805F2D"/>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805F2D"/>
    <w:rPr>
      <w:rFonts w:ascii="Calibri" w:hAnsi="Calibri" w:cs="Times New Roman"/>
      <w:b/>
      <w:bCs/>
      <w:lang w:val="uk-UA" w:eastAsia="uk-UA"/>
    </w:rPr>
  </w:style>
  <w:style w:type="table" w:customStyle="1" w:styleId="TableNormal1">
    <w:name w:val="Table Normal1"/>
    <w:uiPriority w:val="99"/>
    <w:rsid w:val="00C42E37"/>
    <w:rPr>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C42E37"/>
    <w:pPr>
      <w:keepNext/>
      <w:keepLines/>
      <w:spacing w:before="480" w:after="120"/>
    </w:pPr>
    <w:rPr>
      <w:b/>
      <w:sz w:val="72"/>
      <w:szCs w:val="72"/>
    </w:rPr>
  </w:style>
  <w:style w:type="character" w:customStyle="1" w:styleId="a4">
    <w:name w:val="Название Знак"/>
    <w:basedOn w:val="a0"/>
    <w:link w:val="a3"/>
    <w:uiPriority w:val="99"/>
    <w:locked/>
    <w:rsid w:val="00805F2D"/>
    <w:rPr>
      <w:rFonts w:ascii="Cambria" w:hAnsi="Cambria" w:cs="Times New Roman"/>
      <w:b/>
      <w:bCs/>
      <w:kern w:val="28"/>
      <w:sz w:val="32"/>
      <w:szCs w:val="32"/>
      <w:lang w:val="uk-UA" w:eastAsia="uk-UA"/>
    </w:rPr>
  </w:style>
  <w:style w:type="paragraph" w:styleId="a5">
    <w:name w:val="Subtitle"/>
    <w:basedOn w:val="a"/>
    <w:next w:val="a"/>
    <w:link w:val="a6"/>
    <w:uiPriority w:val="99"/>
    <w:qFormat/>
    <w:rsid w:val="00C42E3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805F2D"/>
    <w:rPr>
      <w:rFonts w:ascii="Cambria" w:hAnsi="Cambria" w:cs="Times New Roman"/>
      <w:sz w:val="24"/>
      <w:szCs w:val="24"/>
      <w:lang w:val="uk-UA" w:eastAsia="uk-UA"/>
    </w:rPr>
  </w:style>
  <w:style w:type="table" w:customStyle="1" w:styleId="27">
    <w:name w:val="27"/>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26">
    <w:name w:val="26"/>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25">
    <w:name w:val="25"/>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24">
    <w:name w:val="24"/>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23">
    <w:name w:val="23"/>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22">
    <w:name w:val="22"/>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21">
    <w:name w:val="21"/>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200">
    <w:name w:val="20"/>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19">
    <w:name w:val="19"/>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18">
    <w:name w:val="18"/>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17">
    <w:name w:val="17"/>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16">
    <w:name w:val="16"/>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15">
    <w:name w:val="15"/>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14">
    <w:name w:val="14"/>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13">
    <w:name w:val="13"/>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12">
    <w:name w:val="12"/>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1">
    <w:name w:val="11"/>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00">
    <w:name w:val="10"/>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9">
    <w:name w:val="9"/>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8">
    <w:name w:val="8"/>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7">
    <w:name w:val="7"/>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61">
    <w:name w:val="6"/>
    <w:basedOn w:val="TableNormal1"/>
    <w:uiPriority w:val="99"/>
    <w:rsid w:val="00C42E37"/>
    <w:tblPr>
      <w:tblStyleRowBandSize w:val="1"/>
      <w:tblStyleColBandSize w:val="1"/>
      <w:tblCellMar>
        <w:top w:w="0" w:type="dxa"/>
        <w:left w:w="115" w:type="dxa"/>
        <w:bottom w:w="0" w:type="dxa"/>
        <w:right w:w="115" w:type="dxa"/>
      </w:tblCellMar>
    </w:tblPr>
  </w:style>
  <w:style w:type="table" w:customStyle="1" w:styleId="51">
    <w:name w:val="5"/>
    <w:basedOn w:val="TableNormal1"/>
    <w:uiPriority w:val="99"/>
    <w:rsid w:val="00C42E37"/>
    <w:tblPr>
      <w:tblStyleRowBandSize w:val="1"/>
      <w:tblStyleColBandSize w:val="1"/>
      <w:tblCellMar>
        <w:top w:w="0" w:type="dxa"/>
        <w:left w:w="0" w:type="dxa"/>
        <w:bottom w:w="0" w:type="dxa"/>
        <w:right w:w="0" w:type="dxa"/>
      </w:tblCellMar>
    </w:tblPr>
  </w:style>
  <w:style w:type="table" w:customStyle="1" w:styleId="41">
    <w:name w:val="4"/>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31">
    <w:name w:val="3"/>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28">
    <w:name w:val="2"/>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a">
    <w:name w:val="1"/>
    <w:basedOn w:val="TableNormal1"/>
    <w:uiPriority w:val="99"/>
    <w:rsid w:val="00C42E37"/>
    <w:tblPr>
      <w:tblStyleRowBandSize w:val="1"/>
      <w:tblStyleColBandSize w:val="1"/>
      <w:tblCellMar>
        <w:top w:w="15" w:type="dxa"/>
        <w:left w:w="15" w:type="dxa"/>
        <w:bottom w:w="15" w:type="dxa"/>
        <w:right w:w="15" w:type="dxa"/>
      </w:tblCellMar>
    </w:tblPr>
  </w:style>
  <w:style w:type="paragraph" w:styleId="a7">
    <w:name w:val="Balloon Text"/>
    <w:basedOn w:val="a"/>
    <w:link w:val="a8"/>
    <w:uiPriority w:val="99"/>
    <w:semiHidden/>
    <w:rsid w:val="00675BFD"/>
    <w:rPr>
      <w:rFonts w:ascii="Segoe UI" w:hAnsi="Segoe UI" w:cs="Segoe UI"/>
      <w:sz w:val="18"/>
      <w:szCs w:val="18"/>
    </w:rPr>
  </w:style>
  <w:style w:type="character" w:customStyle="1" w:styleId="a8">
    <w:name w:val="Текст выноски Знак"/>
    <w:basedOn w:val="a0"/>
    <w:link w:val="a7"/>
    <w:uiPriority w:val="99"/>
    <w:semiHidden/>
    <w:locked/>
    <w:rsid w:val="00675BFD"/>
    <w:rPr>
      <w:rFonts w:ascii="Segoe UI" w:hAnsi="Segoe UI" w:cs="Segoe UI"/>
      <w:sz w:val="18"/>
      <w:szCs w:val="18"/>
    </w:rPr>
  </w:style>
  <w:style w:type="paragraph" w:styleId="a9">
    <w:name w:val="List Paragraph"/>
    <w:basedOn w:val="a"/>
    <w:uiPriority w:val="99"/>
    <w:qFormat/>
    <w:rsid w:val="00322D30"/>
    <w:pPr>
      <w:ind w:left="720"/>
      <w:contextualSpacing/>
    </w:pPr>
  </w:style>
  <w:style w:type="character" w:styleId="aa">
    <w:name w:val="Hyperlink"/>
    <w:basedOn w:val="a0"/>
    <w:uiPriority w:val="99"/>
    <w:rsid w:val="00AA221D"/>
    <w:rPr>
      <w:rFonts w:cs="Times New Roman"/>
      <w:color w:val="0000FF"/>
      <w:u w:val="single"/>
    </w:rPr>
  </w:style>
  <w:style w:type="character" w:customStyle="1" w:styleId="29">
    <w:name w:val="Основной текст (2)_"/>
    <w:basedOn w:val="a0"/>
    <w:link w:val="2a"/>
    <w:uiPriority w:val="99"/>
    <w:locked/>
    <w:rsid w:val="00F97DB5"/>
    <w:rPr>
      <w:rFonts w:ascii="Times New Roman" w:hAnsi="Times New Roman" w:cs="Times New Roman"/>
      <w:sz w:val="22"/>
      <w:szCs w:val="22"/>
      <w:shd w:val="clear" w:color="auto" w:fill="FFFFFF"/>
    </w:rPr>
  </w:style>
  <w:style w:type="paragraph" w:customStyle="1" w:styleId="2a">
    <w:name w:val="Основной текст (2)"/>
    <w:basedOn w:val="a"/>
    <w:link w:val="29"/>
    <w:uiPriority w:val="99"/>
    <w:rsid w:val="00F97DB5"/>
    <w:pPr>
      <w:widowControl w:val="0"/>
      <w:shd w:val="clear" w:color="auto" w:fill="FFFFFF"/>
      <w:spacing w:after="360" w:line="240" w:lineRule="atLeast"/>
      <w:jc w:val="center"/>
    </w:pPr>
    <w:rPr>
      <w:rFonts w:ascii="Times New Roman" w:hAnsi="Times New Roman" w:cs="Times New Roman"/>
      <w:sz w:val="22"/>
      <w:szCs w:val="22"/>
    </w:rPr>
  </w:style>
  <w:style w:type="paragraph" w:styleId="ab">
    <w:name w:val="header"/>
    <w:basedOn w:val="a"/>
    <w:link w:val="ac"/>
    <w:uiPriority w:val="99"/>
    <w:unhideWhenUsed/>
    <w:rsid w:val="00DF7CF9"/>
    <w:pPr>
      <w:tabs>
        <w:tab w:val="center" w:pos="4677"/>
        <w:tab w:val="right" w:pos="9355"/>
      </w:tabs>
    </w:pPr>
  </w:style>
  <w:style w:type="character" w:customStyle="1" w:styleId="ac">
    <w:name w:val="Верхний колонтитул Знак"/>
    <w:basedOn w:val="a0"/>
    <w:link w:val="ab"/>
    <w:uiPriority w:val="99"/>
    <w:rsid w:val="00DF7CF9"/>
    <w:rPr>
      <w:sz w:val="20"/>
      <w:szCs w:val="20"/>
      <w:lang w:val="uk-UA" w:eastAsia="uk-UA"/>
    </w:rPr>
  </w:style>
  <w:style w:type="paragraph" w:styleId="ad">
    <w:name w:val="footer"/>
    <w:basedOn w:val="a"/>
    <w:link w:val="ae"/>
    <w:uiPriority w:val="99"/>
    <w:unhideWhenUsed/>
    <w:rsid w:val="00DF7CF9"/>
    <w:pPr>
      <w:tabs>
        <w:tab w:val="center" w:pos="4677"/>
        <w:tab w:val="right" w:pos="9355"/>
      </w:tabs>
    </w:pPr>
  </w:style>
  <w:style w:type="character" w:customStyle="1" w:styleId="ae">
    <w:name w:val="Нижний колонтитул Знак"/>
    <w:basedOn w:val="a0"/>
    <w:link w:val="ad"/>
    <w:uiPriority w:val="99"/>
    <w:rsid w:val="00DF7CF9"/>
    <w:rPr>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37"/>
    <w:rPr>
      <w:sz w:val="20"/>
      <w:szCs w:val="20"/>
      <w:lang w:val="uk-UA" w:eastAsia="uk-UA"/>
    </w:rPr>
  </w:style>
  <w:style w:type="paragraph" w:styleId="1">
    <w:name w:val="heading 1"/>
    <w:basedOn w:val="a"/>
    <w:next w:val="a"/>
    <w:link w:val="10"/>
    <w:uiPriority w:val="99"/>
    <w:qFormat/>
    <w:rsid w:val="00C42E37"/>
    <w:pPr>
      <w:keepNext/>
      <w:keepLines/>
      <w:spacing w:before="480" w:after="120"/>
      <w:outlineLvl w:val="0"/>
    </w:pPr>
    <w:rPr>
      <w:b/>
      <w:sz w:val="48"/>
      <w:szCs w:val="48"/>
    </w:rPr>
  </w:style>
  <w:style w:type="paragraph" w:styleId="2">
    <w:name w:val="heading 2"/>
    <w:basedOn w:val="a"/>
    <w:next w:val="a"/>
    <w:link w:val="20"/>
    <w:uiPriority w:val="99"/>
    <w:qFormat/>
    <w:rsid w:val="00C42E37"/>
    <w:pPr>
      <w:keepNext/>
      <w:keepLines/>
      <w:spacing w:before="360" w:after="80"/>
      <w:outlineLvl w:val="1"/>
    </w:pPr>
    <w:rPr>
      <w:b/>
      <w:sz w:val="36"/>
      <w:szCs w:val="36"/>
    </w:rPr>
  </w:style>
  <w:style w:type="paragraph" w:styleId="3">
    <w:name w:val="heading 3"/>
    <w:basedOn w:val="a"/>
    <w:next w:val="a"/>
    <w:link w:val="30"/>
    <w:uiPriority w:val="99"/>
    <w:qFormat/>
    <w:rsid w:val="00C42E37"/>
    <w:pPr>
      <w:keepNext/>
      <w:keepLines/>
      <w:spacing w:before="280" w:after="80"/>
      <w:outlineLvl w:val="2"/>
    </w:pPr>
    <w:rPr>
      <w:b/>
      <w:sz w:val="28"/>
      <w:szCs w:val="28"/>
    </w:rPr>
  </w:style>
  <w:style w:type="paragraph" w:styleId="4">
    <w:name w:val="heading 4"/>
    <w:basedOn w:val="a"/>
    <w:next w:val="a"/>
    <w:link w:val="40"/>
    <w:uiPriority w:val="99"/>
    <w:qFormat/>
    <w:rsid w:val="00C42E37"/>
    <w:pPr>
      <w:keepNext/>
      <w:keepLines/>
      <w:spacing w:before="240" w:after="40"/>
      <w:outlineLvl w:val="3"/>
    </w:pPr>
    <w:rPr>
      <w:b/>
      <w:sz w:val="24"/>
      <w:szCs w:val="24"/>
    </w:rPr>
  </w:style>
  <w:style w:type="paragraph" w:styleId="5">
    <w:name w:val="heading 5"/>
    <w:basedOn w:val="a"/>
    <w:next w:val="a"/>
    <w:link w:val="50"/>
    <w:uiPriority w:val="99"/>
    <w:qFormat/>
    <w:rsid w:val="00C42E37"/>
    <w:pPr>
      <w:keepNext/>
      <w:keepLines/>
      <w:spacing w:before="220" w:after="40"/>
      <w:outlineLvl w:val="4"/>
    </w:pPr>
    <w:rPr>
      <w:b/>
      <w:sz w:val="22"/>
      <w:szCs w:val="22"/>
    </w:rPr>
  </w:style>
  <w:style w:type="paragraph" w:styleId="6">
    <w:name w:val="heading 6"/>
    <w:basedOn w:val="a"/>
    <w:next w:val="a"/>
    <w:link w:val="60"/>
    <w:uiPriority w:val="99"/>
    <w:qFormat/>
    <w:rsid w:val="00C42E3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F2D"/>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805F2D"/>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805F2D"/>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805F2D"/>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805F2D"/>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805F2D"/>
    <w:rPr>
      <w:rFonts w:ascii="Calibri" w:hAnsi="Calibri" w:cs="Times New Roman"/>
      <w:b/>
      <w:bCs/>
      <w:lang w:val="uk-UA" w:eastAsia="uk-UA"/>
    </w:rPr>
  </w:style>
  <w:style w:type="table" w:customStyle="1" w:styleId="TableNormal1">
    <w:name w:val="Table Normal1"/>
    <w:uiPriority w:val="99"/>
    <w:rsid w:val="00C42E37"/>
    <w:rPr>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C42E37"/>
    <w:pPr>
      <w:keepNext/>
      <w:keepLines/>
      <w:spacing w:before="480" w:after="120"/>
    </w:pPr>
    <w:rPr>
      <w:b/>
      <w:sz w:val="72"/>
      <w:szCs w:val="72"/>
    </w:rPr>
  </w:style>
  <w:style w:type="character" w:customStyle="1" w:styleId="a4">
    <w:name w:val="Название Знак"/>
    <w:basedOn w:val="a0"/>
    <w:link w:val="a3"/>
    <w:uiPriority w:val="99"/>
    <w:locked/>
    <w:rsid w:val="00805F2D"/>
    <w:rPr>
      <w:rFonts w:ascii="Cambria" w:hAnsi="Cambria" w:cs="Times New Roman"/>
      <w:b/>
      <w:bCs/>
      <w:kern w:val="28"/>
      <w:sz w:val="32"/>
      <w:szCs w:val="32"/>
      <w:lang w:val="uk-UA" w:eastAsia="uk-UA"/>
    </w:rPr>
  </w:style>
  <w:style w:type="paragraph" w:styleId="a5">
    <w:name w:val="Subtitle"/>
    <w:basedOn w:val="a"/>
    <w:next w:val="a"/>
    <w:link w:val="a6"/>
    <w:uiPriority w:val="99"/>
    <w:qFormat/>
    <w:rsid w:val="00C42E3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805F2D"/>
    <w:rPr>
      <w:rFonts w:ascii="Cambria" w:hAnsi="Cambria" w:cs="Times New Roman"/>
      <w:sz w:val="24"/>
      <w:szCs w:val="24"/>
      <w:lang w:val="uk-UA" w:eastAsia="uk-UA"/>
    </w:rPr>
  </w:style>
  <w:style w:type="table" w:customStyle="1" w:styleId="27">
    <w:name w:val="27"/>
    <w:basedOn w:val="TableNormal1"/>
    <w:uiPriority w:val="99"/>
    <w:rsid w:val="00C42E37"/>
    <w:tblPr>
      <w:tblStyleRowBandSize w:val="1"/>
      <w:tblStyleColBandSize w:val="1"/>
    </w:tblPr>
  </w:style>
  <w:style w:type="table" w:customStyle="1" w:styleId="26">
    <w:name w:val="26"/>
    <w:basedOn w:val="TableNormal1"/>
    <w:uiPriority w:val="99"/>
    <w:rsid w:val="00C42E37"/>
    <w:tblPr>
      <w:tblStyleRowBandSize w:val="1"/>
      <w:tblStyleColBandSize w:val="1"/>
    </w:tblPr>
  </w:style>
  <w:style w:type="table" w:customStyle="1" w:styleId="25">
    <w:name w:val="25"/>
    <w:basedOn w:val="TableNormal1"/>
    <w:uiPriority w:val="99"/>
    <w:rsid w:val="00C42E37"/>
    <w:tblPr>
      <w:tblStyleRowBandSize w:val="1"/>
      <w:tblStyleColBandSize w:val="1"/>
    </w:tblPr>
  </w:style>
  <w:style w:type="table" w:customStyle="1" w:styleId="24">
    <w:name w:val="24"/>
    <w:basedOn w:val="TableNormal1"/>
    <w:uiPriority w:val="99"/>
    <w:rsid w:val="00C42E37"/>
    <w:tblPr>
      <w:tblStyleRowBandSize w:val="1"/>
      <w:tblStyleColBandSize w:val="1"/>
      <w:tblCellMar>
        <w:left w:w="115" w:type="dxa"/>
        <w:right w:w="115" w:type="dxa"/>
      </w:tblCellMar>
    </w:tblPr>
  </w:style>
  <w:style w:type="table" w:customStyle="1" w:styleId="23">
    <w:name w:val="23"/>
    <w:basedOn w:val="TableNormal1"/>
    <w:uiPriority w:val="99"/>
    <w:rsid w:val="00C42E37"/>
    <w:tblPr>
      <w:tblStyleRowBandSize w:val="1"/>
      <w:tblStyleColBandSize w:val="1"/>
    </w:tblPr>
  </w:style>
  <w:style w:type="table" w:customStyle="1" w:styleId="22">
    <w:name w:val="22"/>
    <w:basedOn w:val="TableNormal1"/>
    <w:uiPriority w:val="99"/>
    <w:rsid w:val="00C42E37"/>
    <w:tblPr>
      <w:tblStyleRowBandSize w:val="1"/>
      <w:tblStyleColBandSize w:val="1"/>
      <w:tblCellMar>
        <w:left w:w="115" w:type="dxa"/>
        <w:right w:w="115" w:type="dxa"/>
      </w:tblCellMar>
    </w:tblPr>
  </w:style>
  <w:style w:type="table" w:customStyle="1" w:styleId="21">
    <w:name w:val="21"/>
    <w:basedOn w:val="TableNormal1"/>
    <w:uiPriority w:val="99"/>
    <w:rsid w:val="00C42E37"/>
    <w:tblPr>
      <w:tblStyleRowBandSize w:val="1"/>
      <w:tblStyleColBandSize w:val="1"/>
    </w:tblPr>
  </w:style>
  <w:style w:type="table" w:customStyle="1" w:styleId="200">
    <w:name w:val="20"/>
    <w:basedOn w:val="TableNormal1"/>
    <w:uiPriority w:val="99"/>
    <w:rsid w:val="00C42E37"/>
    <w:tblPr>
      <w:tblStyleRowBandSize w:val="1"/>
      <w:tblStyleColBandSize w:val="1"/>
    </w:tblPr>
  </w:style>
  <w:style w:type="table" w:customStyle="1" w:styleId="19">
    <w:name w:val="19"/>
    <w:basedOn w:val="TableNormal1"/>
    <w:uiPriority w:val="99"/>
    <w:rsid w:val="00C42E37"/>
    <w:tblPr>
      <w:tblStyleRowBandSize w:val="1"/>
      <w:tblStyleColBandSize w:val="1"/>
    </w:tblPr>
  </w:style>
  <w:style w:type="table" w:customStyle="1" w:styleId="18">
    <w:name w:val="18"/>
    <w:basedOn w:val="TableNormal1"/>
    <w:uiPriority w:val="99"/>
    <w:rsid w:val="00C42E37"/>
    <w:tblPr>
      <w:tblStyleRowBandSize w:val="1"/>
      <w:tblStyleColBandSize w:val="1"/>
    </w:tblPr>
  </w:style>
  <w:style w:type="table" w:customStyle="1" w:styleId="17">
    <w:name w:val="17"/>
    <w:basedOn w:val="TableNormal1"/>
    <w:uiPriority w:val="99"/>
    <w:rsid w:val="00C42E37"/>
    <w:tblPr>
      <w:tblStyleRowBandSize w:val="1"/>
      <w:tblStyleColBandSize w:val="1"/>
      <w:tblCellMar>
        <w:left w:w="115" w:type="dxa"/>
        <w:right w:w="115" w:type="dxa"/>
      </w:tblCellMar>
    </w:tblPr>
  </w:style>
  <w:style w:type="table" w:customStyle="1" w:styleId="16">
    <w:name w:val="16"/>
    <w:basedOn w:val="TableNormal1"/>
    <w:uiPriority w:val="99"/>
    <w:rsid w:val="00C42E37"/>
    <w:tblPr>
      <w:tblStyleRowBandSize w:val="1"/>
      <w:tblStyleColBandSize w:val="1"/>
      <w:tblCellMar>
        <w:left w:w="115" w:type="dxa"/>
        <w:right w:w="115" w:type="dxa"/>
      </w:tblCellMar>
    </w:tblPr>
  </w:style>
  <w:style w:type="table" w:customStyle="1" w:styleId="15">
    <w:name w:val="15"/>
    <w:basedOn w:val="TableNormal1"/>
    <w:uiPriority w:val="99"/>
    <w:rsid w:val="00C42E37"/>
    <w:tblPr>
      <w:tblStyleRowBandSize w:val="1"/>
      <w:tblStyleColBandSize w:val="1"/>
      <w:tblCellMar>
        <w:left w:w="115" w:type="dxa"/>
        <w:right w:w="115" w:type="dxa"/>
      </w:tblCellMar>
    </w:tblPr>
  </w:style>
  <w:style w:type="table" w:customStyle="1" w:styleId="14">
    <w:name w:val="14"/>
    <w:basedOn w:val="TableNormal1"/>
    <w:uiPriority w:val="99"/>
    <w:rsid w:val="00C42E37"/>
    <w:tblPr>
      <w:tblStyleRowBandSize w:val="1"/>
      <w:tblStyleColBandSize w:val="1"/>
      <w:tblCellMar>
        <w:left w:w="115" w:type="dxa"/>
        <w:right w:w="115" w:type="dxa"/>
      </w:tblCellMar>
    </w:tblPr>
  </w:style>
  <w:style w:type="table" w:customStyle="1" w:styleId="13">
    <w:name w:val="13"/>
    <w:basedOn w:val="TableNormal1"/>
    <w:uiPriority w:val="99"/>
    <w:rsid w:val="00C42E37"/>
    <w:tblPr>
      <w:tblStyleRowBandSize w:val="1"/>
      <w:tblStyleColBandSize w:val="1"/>
    </w:tblPr>
  </w:style>
  <w:style w:type="table" w:customStyle="1" w:styleId="12">
    <w:name w:val="12"/>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1">
    <w:name w:val="11"/>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00">
    <w:name w:val="10"/>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9">
    <w:name w:val="9"/>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8">
    <w:name w:val="8"/>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7">
    <w:name w:val="7"/>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61">
    <w:name w:val="6"/>
    <w:basedOn w:val="TableNormal1"/>
    <w:uiPriority w:val="99"/>
    <w:rsid w:val="00C42E37"/>
    <w:tblPr>
      <w:tblStyleRowBandSize w:val="1"/>
      <w:tblStyleColBandSize w:val="1"/>
      <w:tblCellMar>
        <w:left w:w="115" w:type="dxa"/>
        <w:right w:w="115" w:type="dxa"/>
      </w:tblCellMar>
    </w:tblPr>
  </w:style>
  <w:style w:type="table" w:customStyle="1" w:styleId="51">
    <w:name w:val="5"/>
    <w:basedOn w:val="TableNormal1"/>
    <w:uiPriority w:val="99"/>
    <w:rsid w:val="00C42E37"/>
    <w:tblPr>
      <w:tblStyleRowBandSize w:val="1"/>
      <w:tblStyleColBandSize w:val="1"/>
    </w:tblPr>
  </w:style>
  <w:style w:type="table" w:customStyle="1" w:styleId="41">
    <w:name w:val="4"/>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31">
    <w:name w:val="3"/>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28">
    <w:name w:val="2"/>
    <w:basedOn w:val="TableNormal1"/>
    <w:uiPriority w:val="99"/>
    <w:rsid w:val="00C42E37"/>
    <w:tblPr>
      <w:tblStyleRowBandSize w:val="1"/>
      <w:tblStyleColBandSize w:val="1"/>
      <w:tblCellMar>
        <w:top w:w="15" w:type="dxa"/>
        <w:left w:w="15" w:type="dxa"/>
        <w:bottom w:w="15" w:type="dxa"/>
        <w:right w:w="15" w:type="dxa"/>
      </w:tblCellMar>
    </w:tblPr>
  </w:style>
  <w:style w:type="table" w:customStyle="1" w:styleId="1a">
    <w:name w:val="1"/>
    <w:basedOn w:val="TableNormal1"/>
    <w:uiPriority w:val="99"/>
    <w:rsid w:val="00C42E37"/>
    <w:tblPr>
      <w:tblStyleRowBandSize w:val="1"/>
      <w:tblStyleColBandSize w:val="1"/>
      <w:tblCellMar>
        <w:top w:w="15" w:type="dxa"/>
        <w:left w:w="15" w:type="dxa"/>
        <w:bottom w:w="15" w:type="dxa"/>
        <w:right w:w="15" w:type="dxa"/>
      </w:tblCellMar>
    </w:tblPr>
  </w:style>
  <w:style w:type="paragraph" w:styleId="a7">
    <w:name w:val="Balloon Text"/>
    <w:basedOn w:val="a"/>
    <w:link w:val="a8"/>
    <w:uiPriority w:val="99"/>
    <w:semiHidden/>
    <w:rsid w:val="00675BFD"/>
    <w:rPr>
      <w:rFonts w:ascii="Segoe UI" w:hAnsi="Segoe UI" w:cs="Segoe UI"/>
      <w:sz w:val="18"/>
      <w:szCs w:val="18"/>
    </w:rPr>
  </w:style>
  <w:style w:type="character" w:customStyle="1" w:styleId="a8">
    <w:name w:val="Текст выноски Знак"/>
    <w:basedOn w:val="a0"/>
    <w:link w:val="a7"/>
    <w:uiPriority w:val="99"/>
    <w:semiHidden/>
    <w:locked/>
    <w:rsid w:val="00675BFD"/>
    <w:rPr>
      <w:rFonts w:ascii="Segoe UI" w:hAnsi="Segoe UI" w:cs="Segoe UI"/>
      <w:sz w:val="18"/>
      <w:szCs w:val="18"/>
    </w:rPr>
  </w:style>
  <w:style w:type="paragraph" w:styleId="a9">
    <w:name w:val="List Paragraph"/>
    <w:basedOn w:val="a"/>
    <w:uiPriority w:val="99"/>
    <w:qFormat/>
    <w:rsid w:val="00322D30"/>
    <w:pPr>
      <w:ind w:left="720"/>
      <w:contextualSpacing/>
    </w:pPr>
  </w:style>
  <w:style w:type="character" w:styleId="aa">
    <w:name w:val="Hyperlink"/>
    <w:basedOn w:val="a0"/>
    <w:uiPriority w:val="99"/>
    <w:rsid w:val="00AA221D"/>
    <w:rPr>
      <w:rFonts w:cs="Times New Roman"/>
      <w:color w:val="0000FF"/>
      <w:u w:val="single"/>
    </w:rPr>
  </w:style>
  <w:style w:type="character" w:customStyle="1" w:styleId="29">
    <w:name w:val="Основной текст (2)_"/>
    <w:basedOn w:val="a0"/>
    <w:link w:val="2a"/>
    <w:uiPriority w:val="99"/>
    <w:locked/>
    <w:rsid w:val="00F97DB5"/>
    <w:rPr>
      <w:rFonts w:ascii="Times New Roman" w:hAnsi="Times New Roman" w:cs="Times New Roman"/>
      <w:sz w:val="22"/>
      <w:szCs w:val="22"/>
      <w:shd w:val="clear" w:color="auto" w:fill="FFFFFF"/>
    </w:rPr>
  </w:style>
  <w:style w:type="paragraph" w:customStyle="1" w:styleId="2a">
    <w:name w:val="Основной текст (2)"/>
    <w:basedOn w:val="a"/>
    <w:link w:val="29"/>
    <w:uiPriority w:val="99"/>
    <w:rsid w:val="00F97DB5"/>
    <w:pPr>
      <w:widowControl w:val="0"/>
      <w:shd w:val="clear" w:color="auto" w:fill="FFFFFF"/>
      <w:spacing w:after="360" w:line="240" w:lineRule="atLeast"/>
      <w:jc w:val="center"/>
    </w:pPr>
    <w:rPr>
      <w:rFonts w:ascii="Times New Roman" w:hAnsi="Times New Roman" w:cs="Times New Roman"/>
      <w:sz w:val="22"/>
      <w:szCs w:val="22"/>
    </w:rPr>
  </w:style>
  <w:style w:type="paragraph" w:styleId="ab">
    <w:name w:val="header"/>
    <w:basedOn w:val="a"/>
    <w:link w:val="ac"/>
    <w:uiPriority w:val="99"/>
    <w:unhideWhenUsed/>
    <w:rsid w:val="00DF7CF9"/>
    <w:pPr>
      <w:tabs>
        <w:tab w:val="center" w:pos="4677"/>
        <w:tab w:val="right" w:pos="9355"/>
      </w:tabs>
    </w:pPr>
  </w:style>
  <w:style w:type="character" w:customStyle="1" w:styleId="ac">
    <w:name w:val="Верхний колонтитул Знак"/>
    <w:basedOn w:val="a0"/>
    <w:link w:val="ab"/>
    <w:uiPriority w:val="99"/>
    <w:rsid w:val="00DF7CF9"/>
    <w:rPr>
      <w:sz w:val="20"/>
      <w:szCs w:val="20"/>
      <w:lang w:val="uk-UA" w:eastAsia="uk-UA"/>
    </w:rPr>
  </w:style>
  <w:style w:type="paragraph" w:styleId="ad">
    <w:name w:val="footer"/>
    <w:basedOn w:val="a"/>
    <w:link w:val="ae"/>
    <w:uiPriority w:val="99"/>
    <w:unhideWhenUsed/>
    <w:rsid w:val="00DF7CF9"/>
    <w:pPr>
      <w:tabs>
        <w:tab w:val="center" w:pos="4677"/>
        <w:tab w:val="right" w:pos="9355"/>
      </w:tabs>
    </w:pPr>
  </w:style>
  <w:style w:type="character" w:customStyle="1" w:styleId="ae">
    <w:name w:val="Нижний колонтитул Знак"/>
    <w:basedOn w:val="a0"/>
    <w:link w:val="ad"/>
    <w:uiPriority w:val="99"/>
    <w:rsid w:val="00DF7CF9"/>
    <w:rPr>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3322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3129-B171-4279-9A18-0D468EB9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4411</Words>
  <Characters>25148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 проекту рішення Жмеринської міської ради Вінницької області «Про  Правила благоустрою  території населених пунктів Жмеринської міської об’єднаної територіальної громади»</vt:lpstr>
    </vt:vector>
  </TitlesOfParts>
  <Company>SPecialiST RePack</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 проекту рішення Жмеринської міської ради Вінницької області «Про  Правила благоустрою  території населених пунктів Жмеринської міської об’єднаної територіальної громади»</dc:title>
  <dc:creator>region 11</dc:creator>
  <cp:lastModifiedBy>User</cp:lastModifiedBy>
  <cp:revision>15</cp:revision>
  <cp:lastPrinted>2021-05-17T12:37:00Z</cp:lastPrinted>
  <dcterms:created xsi:type="dcterms:W3CDTF">2020-05-19T13:12:00Z</dcterms:created>
  <dcterms:modified xsi:type="dcterms:W3CDTF">2021-05-17T14:00:00Z</dcterms:modified>
</cp:coreProperties>
</file>