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E" w:rsidRPr="00270D47" w:rsidRDefault="001436CE" w:rsidP="001436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11505"/>
            <wp:effectExtent l="19050" t="0" r="6350" b="0"/>
            <wp:wrapSquare wrapText="right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D47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8F5B58" w:rsidRPr="00270D47" w:rsidRDefault="008F5B58" w:rsidP="003F1F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A21" w:rsidRPr="00270D47" w:rsidRDefault="00837A21" w:rsidP="008F5B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1FDD" w:rsidRPr="00270D47" w:rsidRDefault="003F1FDD" w:rsidP="003F1FDD">
      <w:pPr>
        <w:pStyle w:val="a7"/>
        <w:rPr>
          <w:sz w:val="6"/>
          <w:szCs w:val="6"/>
        </w:rPr>
      </w:pPr>
    </w:p>
    <w:p w:rsidR="00143ADD" w:rsidRPr="00D22C00" w:rsidRDefault="00143ADD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 w:rsidRPr="00D22C00">
        <w:rPr>
          <w:rFonts w:ascii="Times New Roman" w:hAnsi="Times New Roman" w:cs="Times New Roman"/>
          <w:bCs w:val="0"/>
          <w:color w:val="auto"/>
          <w:lang w:val="uk-UA"/>
        </w:rPr>
        <w:t>КЕГИЧІВСЬКА СЕЛИЩНА РАДА</w:t>
      </w:r>
    </w:p>
    <w:p w:rsidR="00450CC7" w:rsidRPr="00D22C00" w:rsidRDefault="00D22C00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 w:rsidRPr="00D22C00">
        <w:rPr>
          <w:rFonts w:ascii="Times New Roman" w:hAnsi="Times New Roman" w:cs="Times New Roman"/>
          <w:bCs w:val="0"/>
          <w:color w:val="auto"/>
          <w:lang w:val="uk-UA"/>
        </w:rPr>
        <w:t>ХС</w:t>
      </w:r>
      <w:r w:rsidR="00450CC7" w:rsidRPr="00D22C00">
        <w:rPr>
          <w:rFonts w:ascii="Times New Roman" w:hAnsi="Times New Roman" w:cs="Times New Roman"/>
          <w:bCs w:val="0"/>
          <w:color w:val="auto"/>
          <w:lang w:val="uk-UA"/>
        </w:rPr>
        <w:t xml:space="preserve"> </w:t>
      </w:r>
      <w:r w:rsidR="009D438A">
        <w:rPr>
          <w:rFonts w:ascii="Times New Roman" w:hAnsi="Times New Roman" w:cs="Times New Roman"/>
          <w:bCs w:val="0"/>
          <w:color w:val="auto"/>
          <w:lang w:val="uk-UA"/>
        </w:rPr>
        <w:t xml:space="preserve">СЕСІЯ </w:t>
      </w:r>
      <w:r w:rsidR="00450CC7" w:rsidRPr="00D22C00">
        <w:rPr>
          <w:rFonts w:ascii="Times New Roman" w:hAnsi="Times New Roman" w:cs="Times New Roman"/>
          <w:bCs w:val="0"/>
          <w:color w:val="auto"/>
          <w:lang w:val="uk-UA"/>
        </w:rPr>
        <w:t xml:space="preserve">VIII </w:t>
      </w:r>
      <w:r w:rsidR="009D438A">
        <w:rPr>
          <w:rFonts w:ascii="Times New Roman" w:hAnsi="Times New Roman" w:cs="Times New Roman"/>
          <w:bCs w:val="0"/>
          <w:color w:val="auto"/>
          <w:lang w:val="uk-UA"/>
        </w:rPr>
        <w:t>СКЛИКАННЯ</w:t>
      </w:r>
    </w:p>
    <w:p w:rsidR="00143ADD" w:rsidRPr="00D22C00" w:rsidRDefault="00143A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2C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</w:t>
      </w:r>
    </w:p>
    <w:p w:rsidR="004B6FB1" w:rsidRPr="00270D47" w:rsidRDefault="004B6FB1" w:rsidP="003F1FDD">
      <w:pPr>
        <w:spacing w:after="0" w:line="240" w:lineRule="auto"/>
        <w:rPr>
          <w:lang w:val="uk-UA"/>
        </w:rPr>
      </w:pPr>
    </w:p>
    <w:p w:rsidR="00143ADD" w:rsidRPr="00270D47" w:rsidRDefault="00143ADD" w:rsidP="003F1FDD">
      <w:pPr>
        <w:spacing w:after="0" w:line="240" w:lineRule="auto"/>
        <w:rPr>
          <w:lang w:val="uk-UA"/>
        </w:rPr>
      </w:pPr>
    </w:p>
    <w:p w:rsidR="00315BFD" w:rsidRPr="00270D47" w:rsidRDefault="00315BFD" w:rsidP="00315BFD">
      <w:pPr>
        <w:tabs>
          <w:tab w:val="left" w:pos="4536"/>
          <w:tab w:val="left" w:pos="850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0D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</w:t>
      </w:r>
      <w:r w:rsidR="002F5960" w:rsidRPr="00270D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____________                 селище </w:t>
      </w:r>
      <w:proofErr w:type="spellStart"/>
      <w:r w:rsidR="002F5960" w:rsidRPr="00270D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Кегичівка</w:t>
      </w:r>
      <w:proofErr w:type="spellEnd"/>
      <w:r w:rsidR="002F5960" w:rsidRPr="00270D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</w:t>
      </w:r>
      <w:r w:rsidRPr="00270D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9D438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Pr="00270D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№           </w:t>
      </w:r>
    </w:p>
    <w:p w:rsidR="008F5B58" w:rsidRPr="00270D47" w:rsidRDefault="008F5B58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F32" w:rsidRPr="00270D47" w:rsidRDefault="00C40439" w:rsidP="007721A2">
      <w:pPr>
        <w:spacing w:after="0" w:line="240" w:lineRule="auto"/>
        <w:ind w:right="609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0D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312A4A" w:rsidRPr="00270D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прийняття у комунальну власність </w:t>
      </w:r>
      <w:proofErr w:type="spellStart"/>
      <w:r w:rsidR="00312A4A" w:rsidRPr="00270D47">
        <w:rPr>
          <w:rFonts w:ascii="Times New Roman" w:hAnsi="Times New Roman" w:cs="Times New Roman"/>
          <w:b/>
          <w:sz w:val="24"/>
          <w:szCs w:val="24"/>
          <w:lang w:val="uk-UA"/>
        </w:rPr>
        <w:t>Кегичівської</w:t>
      </w:r>
      <w:proofErr w:type="spellEnd"/>
      <w:r w:rsidR="00312A4A" w:rsidRPr="00270D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</w:t>
      </w:r>
      <w:r w:rsidR="00A864FC" w:rsidRPr="00270D47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  <w:r w:rsidR="00270D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6C28" w:rsidRPr="00270D47">
        <w:rPr>
          <w:rFonts w:ascii="Times New Roman" w:hAnsi="Times New Roman" w:cs="Times New Roman"/>
          <w:b/>
          <w:sz w:val="24"/>
          <w:szCs w:val="24"/>
          <w:lang w:val="uk-UA"/>
        </w:rPr>
        <w:t>товарно-матеріальних цінностей</w:t>
      </w:r>
    </w:p>
    <w:p w:rsidR="008F5B58" w:rsidRPr="00270D47" w:rsidRDefault="008F5B58" w:rsidP="00432F3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F32" w:rsidRPr="00270D47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C40439" w:rsidRPr="00270D47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324298">
        <w:rPr>
          <w:rFonts w:ascii="Times New Roman" w:hAnsi="Times New Roman" w:cs="Times New Roman"/>
          <w:sz w:val="28"/>
          <w:szCs w:val="28"/>
          <w:lang w:val="uk-UA"/>
        </w:rPr>
        <w:t xml:space="preserve"> ХХХІІ сесії</w:t>
      </w:r>
      <w:r w:rsidR="00C4043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обласної ради</w:t>
      </w:r>
      <w:r w:rsidR="00324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3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324298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>VIII скликання</w:t>
      </w:r>
      <w:r w:rsidR="002F5960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AF6C28" w:rsidRPr="00270D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70D47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C28" w:rsidRPr="00270D4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324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E57" w:rsidRPr="00270D4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F6C28" w:rsidRPr="00270D4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24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C28" w:rsidRPr="00270D47">
        <w:rPr>
          <w:rFonts w:ascii="Times New Roman" w:hAnsi="Times New Roman" w:cs="Times New Roman"/>
          <w:sz w:val="28"/>
          <w:szCs w:val="28"/>
          <w:lang w:val="uk-UA"/>
        </w:rPr>
        <w:t>№ 1195</w:t>
      </w:r>
      <w:r w:rsidR="00C40439" w:rsidRPr="00270D47">
        <w:rPr>
          <w:rFonts w:ascii="Times New Roman" w:hAnsi="Times New Roman" w:cs="Times New Roman"/>
          <w:sz w:val="28"/>
          <w:szCs w:val="28"/>
          <w:lang w:val="uk-UA"/>
        </w:rPr>
        <w:t>-VIII</w:t>
      </w:r>
      <w:r w:rsidR="00270D47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B39" w:rsidRPr="00270D47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C40439" w:rsidRPr="00270D47">
        <w:rPr>
          <w:rFonts w:ascii="Times New Roman" w:hAnsi="Times New Roman" w:cs="Times New Roman"/>
          <w:sz w:val="28"/>
          <w:szCs w:val="28"/>
          <w:lang w:val="uk-UA"/>
        </w:rPr>
        <w:t>спільну власність територіальних громад сіл, селищ, міст Харківської області</w:t>
      </w:r>
      <w:r w:rsidR="00875B39" w:rsidRPr="00270D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1D7" w:rsidRPr="00270D4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рішення</w:t>
      </w:r>
      <w:r w:rsidR="005C61D7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LXXXVIII позачергової сесії </w:t>
      </w:r>
      <w:proofErr w:type="spellStart"/>
      <w:r w:rsidR="00324298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Кегичівської</w:t>
      </w:r>
      <w:proofErr w:type="spellEnd"/>
      <w:r w:rsidR="00324298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 </w:t>
      </w:r>
      <w:r w:rsidR="005C61D7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VIII скликання </w:t>
      </w:r>
      <w:r w:rsidR="003242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5C61D7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25</w:t>
      </w:r>
      <w:r w:rsid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61D7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березня 2025 року № 9366 «Про надання попередньої згоди на прийняття у комунальну власність </w:t>
      </w:r>
      <w:proofErr w:type="spellStart"/>
      <w:r w:rsidR="005C61D7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Кегичівської</w:t>
      </w:r>
      <w:proofErr w:type="spellEnd"/>
      <w:r w:rsidR="005C61D7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товарно-матеріальних цінностей», </w:t>
      </w:r>
      <w:r w:rsidR="00C4043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32429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40439" w:rsidRPr="00270D47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передачу об’єктів права державної та комунальної власності»,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статтями 4, 10, 2</w:t>
      </w:r>
      <w:r w:rsidR="00D05303" w:rsidRPr="00270D47">
        <w:rPr>
          <w:rFonts w:ascii="Times New Roman" w:hAnsi="Times New Roman" w:cs="Times New Roman"/>
          <w:sz w:val="28"/>
          <w:szCs w:val="28"/>
          <w:lang w:val="uk-UA"/>
        </w:rPr>
        <w:t>5-26, 42, 46, 59 Закону України</w:t>
      </w:r>
      <w:r w:rsidR="00270D47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Кегичівська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8F5B58" w:rsidRPr="00270D47" w:rsidRDefault="008F5B58" w:rsidP="0014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FDD" w:rsidRPr="00270D47" w:rsidRDefault="003F1F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0D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143ADD" w:rsidRPr="00270D47" w:rsidRDefault="00143ADD" w:rsidP="0014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A4A" w:rsidRPr="00270D47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439" w:rsidRPr="00270D47">
        <w:rPr>
          <w:rFonts w:ascii="Times New Roman" w:hAnsi="Times New Roman" w:cs="Times New Roman"/>
          <w:sz w:val="28"/>
          <w:szCs w:val="28"/>
          <w:lang w:val="uk-UA"/>
        </w:rPr>
        <w:t>Прийняти у комунальну власність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A864FC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262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товарно-матеріальні цінності </w:t>
      </w:r>
      <w:r w:rsidR="00F44262" w:rsidRPr="00270D47">
        <w:rPr>
          <w:rFonts w:ascii="Times New Roman" w:hAnsi="Times New Roman" w:cs="Times New Roman"/>
          <w:sz w:val="28"/>
          <w:szCs w:val="28"/>
          <w:lang w:val="uk-UA"/>
        </w:rPr>
        <w:t>у кількості 21 од. на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загальну суму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5 688 460,00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F44262" w:rsidRPr="00270D4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- комп’ютерний симулятор управління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дронами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для навчального кабінету «Захист України» у кількості 1 ко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мплекту вартістю 510 000,00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>-  інтерактивний лазерний стрілецький тренажер (тир) для навчального кабінету «Захист України» у кількості 1 комплекту вартістю 220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 000,00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- навчальне приладдя для навчального кабінету «Захист України»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у кількості 1 комплекту вартістю 5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98 287,00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>- навчальне обладнання для оснащення осередку викладання предмету  «Захист України» у кількості 1 ко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мплекту вартістю 690 321,00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>- засоби навчання і обладнання для кабінету хімії у кількості 1 к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омплекту вартістю 79 980,00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«Слобожанський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засоби навчання і обладнання для кабінету фізики ТИП2 у кількості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1 ко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мплекту вартістю 420 000,00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математики у кількості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4 ко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мплектів вартістю 49 980,00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199 920,00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(2 комплекти) та Комунального закладу «Слобожанський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(2 комплекти);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біології ТИП1 у кількості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2 ком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плектів вартістю 477 000,00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954 000,00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D4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та Комунального закладу «Слобожанський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біології ТИП2 у кількості </w:t>
      </w:r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3 ком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плектів вартістю 495 000,00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загальну суму 1 485 000,00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Комунального закладу «Слобожанський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та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Бесарабівська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географії ТИП1 у кількості </w:t>
      </w:r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1 к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омплекту вартістю 87 990,00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географії ТИП2 у кількості </w:t>
      </w:r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2 ко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мплектів вартістю 76 980,00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153 960,00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70D47"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та Комунального закладу «Слобожанський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>- інтерактивні панелі ТИП2 у кількості 2 ко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мплектів вартістю 84 300,00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168 600,00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F44262" w:rsidRPr="00270D47" w:rsidRDefault="00F44262" w:rsidP="00F4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>- інтерактивна панель ТИП3 у кількості 1 ко</w:t>
      </w:r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мплекту вартістю 120 402,00 </w:t>
      </w:r>
      <w:proofErr w:type="spellStart"/>
      <w:r w:rsidR="00FC0769" w:rsidRPr="00270D4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«Слобожанський ліцей» </w:t>
      </w:r>
      <w:proofErr w:type="spellStart"/>
      <w:r w:rsidRPr="00270D4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6C394E" w:rsidRPr="00270D47" w:rsidRDefault="006C394E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C643E2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згоду та уповноважити</w:t>
      </w:r>
      <w:r w:rsidR="00D22C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Кегичівсько</w:t>
      </w:r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proofErr w:type="spellEnd"/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</w:t>
      </w:r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</w:t>
      </w:r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D22C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Антон</w:t>
      </w:r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ДОЦЕНК</w:t>
      </w:r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на створення</w:t>
      </w:r>
      <w:r w:rsidR="00D22C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комісії по прийманню-передачі </w:t>
      </w:r>
      <w:r w:rsidR="00F44262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товарно-матеріальних цінностей</w:t>
      </w:r>
      <w:r w:rsidR="00D22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урахуванням пропозицій Департаменту науки і освіти Харківської обласної державної (військової) адміністрації щодо персонального складу комісії.</w:t>
      </w:r>
    </w:p>
    <w:p w:rsidR="006C394E" w:rsidRPr="00270D47" w:rsidRDefault="006C394E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Комісії здійснити приймання-передачу </w:t>
      </w:r>
      <w:r w:rsidR="00F44262" w:rsidRPr="00270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товарно-матеріальних цінностей 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згідно </w:t>
      </w:r>
      <w:r w:rsidR="009D4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</w:t>
      </w:r>
      <w:r w:rsidR="009D4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ами</w:t>
      </w:r>
      <w:bookmarkStart w:id="0" w:name="_GoBack"/>
      <w:bookmarkEnd w:id="0"/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чинного законодавства України.</w:t>
      </w:r>
    </w:p>
    <w:p w:rsidR="006C394E" w:rsidRPr="00270D47" w:rsidRDefault="006C394E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Визначити </w:t>
      </w:r>
      <w:proofErr w:type="spellStart"/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балансоутримувачем</w:t>
      </w:r>
      <w:proofErr w:type="spellEnd"/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майна, зазначеного в п. 1</w:t>
      </w:r>
      <w:r w:rsidR="008B4E49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цього</w:t>
      </w:r>
      <w:r w:rsidR="0041767A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рішення,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 освіти, молоді та спорту </w:t>
      </w:r>
      <w:proofErr w:type="spellStart"/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ради</w:t>
      </w:r>
      <w:r w:rsidR="00C51C11"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(ЄДРПОУ 43983610)</w:t>
      </w: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E43C7" w:rsidRPr="00270D47" w:rsidRDefault="009E43C7" w:rsidP="006C3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0D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270D47">
        <w:rPr>
          <w:rFonts w:ascii="Times New Roman" w:hAnsi="Times New Roman"/>
          <w:sz w:val="28"/>
          <w:szCs w:val="28"/>
          <w:lang w:val="uk-UA"/>
        </w:rPr>
        <w:t xml:space="preserve">Рішення набирає чинності з дня його оприлюднення на офіційному сайті </w:t>
      </w:r>
      <w:proofErr w:type="spellStart"/>
      <w:r w:rsidRPr="00270D47">
        <w:rPr>
          <w:rFonts w:ascii="Times New Roman" w:hAnsi="Times New Roman"/>
          <w:sz w:val="28"/>
          <w:szCs w:val="28"/>
          <w:lang w:val="uk-UA"/>
        </w:rPr>
        <w:t>Кегичівської</w:t>
      </w:r>
      <w:proofErr w:type="spellEnd"/>
      <w:r w:rsidRPr="00270D47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:rsidR="00312A4A" w:rsidRPr="00270D47" w:rsidRDefault="009E43C7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D4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12A4A" w:rsidRPr="00270D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2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53" w:rsidRPr="00270D47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="00D22C0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51C11" w:rsidRPr="00270D47">
        <w:rPr>
          <w:rFonts w:ascii="Times New Roman" w:hAnsi="Times New Roman"/>
          <w:sz w:val="28"/>
          <w:szCs w:val="28"/>
          <w:lang w:val="uk-UA"/>
        </w:rPr>
        <w:t xml:space="preserve">з гуманітарних питань, фізичної культури та спорту, молодіжної політики, охорони здоров’я та соціального захисту населення </w:t>
      </w:r>
      <w:proofErr w:type="spellStart"/>
      <w:r w:rsidR="00C51C11" w:rsidRPr="00270D47">
        <w:rPr>
          <w:rFonts w:ascii="Times New Roman" w:hAnsi="Times New Roman"/>
          <w:sz w:val="28"/>
          <w:szCs w:val="28"/>
          <w:lang w:val="uk-UA"/>
        </w:rPr>
        <w:t>Кегичівської</w:t>
      </w:r>
      <w:proofErr w:type="spellEnd"/>
      <w:r w:rsidR="00C51C11" w:rsidRPr="00270D47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C51C11" w:rsidRPr="00270D47">
        <w:rPr>
          <w:rFonts w:ascii="Times New Roman" w:hAnsi="Times New Roman"/>
          <w:sz w:val="28"/>
          <w:szCs w:val="28"/>
          <w:lang w:val="uk-UA"/>
        </w:rPr>
        <w:lastRenderedPageBreak/>
        <w:t>(голова комісії Валентин ЧЕРНІКОВ) та постійну комісію</w:t>
      </w:r>
      <w:r w:rsidR="00D22C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B53" w:rsidRPr="00270D47">
        <w:rPr>
          <w:rFonts w:ascii="Times New Roman" w:hAnsi="Times New Roman"/>
          <w:sz w:val="28"/>
          <w:szCs w:val="28"/>
          <w:lang w:val="uk-UA"/>
        </w:rPr>
        <w:t>з питань бюджету, фінансів, соціально-економічного розвитку та комунальної власності</w:t>
      </w:r>
      <w:r w:rsidR="00D22C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1C11" w:rsidRPr="00270D47">
        <w:rPr>
          <w:rFonts w:ascii="Times New Roman" w:hAnsi="Times New Roman"/>
          <w:sz w:val="28"/>
          <w:szCs w:val="28"/>
          <w:lang w:val="uk-UA"/>
        </w:rPr>
        <w:t>Кегичівської</w:t>
      </w:r>
      <w:proofErr w:type="spellEnd"/>
      <w:r w:rsidR="00C51C11" w:rsidRPr="00270D47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725B53" w:rsidRPr="00270D47">
        <w:rPr>
          <w:rFonts w:ascii="Times New Roman" w:hAnsi="Times New Roman"/>
          <w:sz w:val="28"/>
          <w:szCs w:val="28"/>
          <w:lang w:val="uk-UA"/>
        </w:rPr>
        <w:t xml:space="preserve"> (голова комісії Вікторія ЛУЦЕНКО)</w:t>
      </w:r>
      <w:r w:rsidR="00C51C11" w:rsidRPr="00270D47">
        <w:rPr>
          <w:rFonts w:ascii="Times New Roman" w:hAnsi="Times New Roman"/>
          <w:sz w:val="28"/>
          <w:szCs w:val="28"/>
          <w:lang w:val="uk-UA"/>
        </w:rPr>
        <w:t>.</w:t>
      </w:r>
    </w:p>
    <w:p w:rsidR="00E4143A" w:rsidRPr="00270D47" w:rsidRDefault="00E4143A" w:rsidP="00D22C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902" w:rsidRPr="00270D47" w:rsidRDefault="002C7902" w:rsidP="00D22C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A40" w:rsidRPr="00270D47" w:rsidRDefault="00B62A40" w:rsidP="00315B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70D47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270D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</w:t>
      </w:r>
      <w:r w:rsidR="00315BFD" w:rsidRPr="00270D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 w:rsidRPr="00270D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 w:rsidRPr="00270D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 w:rsidRPr="00270D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15BFD" w:rsidRPr="00270D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70D47">
        <w:rPr>
          <w:rFonts w:ascii="Times New Roman" w:hAnsi="Times New Roman" w:cs="Times New Roman"/>
          <w:b/>
          <w:sz w:val="28"/>
          <w:szCs w:val="28"/>
          <w:lang w:val="uk-UA"/>
        </w:rPr>
        <w:t>Антон Д</w:t>
      </w:r>
      <w:r w:rsidR="00FE0518" w:rsidRPr="00270D4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270D47">
        <w:rPr>
          <w:rFonts w:ascii="Times New Roman" w:hAnsi="Times New Roman" w:cs="Times New Roman"/>
          <w:b/>
          <w:sz w:val="28"/>
          <w:szCs w:val="28"/>
          <w:lang w:val="uk-UA"/>
        </w:rPr>
        <w:t>ЦЕНКО</w:t>
      </w:r>
    </w:p>
    <w:sectPr w:rsidR="00B62A40" w:rsidRPr="00270D47" w:rsidSect="00A57B5C">
      <w:headerReference w:type="default" r:id="rId10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6A" w:rsidRDefault="00DA5A6A" w:rsidP="00946648">
      <w:pPr>
        <w:spacing w:after="0" w:line="240" w:lineRule="auto"/>
      </w:pPr>
      <w:r>
        <w:separator/>
      </w:r>
    </w:p>
  </w:endnote>
  <w:endnote w:type="continuationSeparator" w:id="0">
    <w:p w:rsidR="00DA5A6A" w:rsidRDefault="00DA5A6A" w:rsidP="009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6A" w:rsidRDefault="00DA5A6A" w:rsidP="00946648">
      <w:pPr>
        <w:spacing w:after="0" w:line="240" w:lineRule="auto"/>
      </w:pPr>
      <w:r>
        <w:separator/>
      </w:r>
    </w:p>
  </w:footnote>
  <w:footnote w:type="continuationSeparator" w:id="0">
    <w:p w:rsidR="00DA5A6A" w:rsidRDefault="00DA5A6A" w:rsidP="0094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526692"/>
      <w:docPartObj>
        <w:docPartGallery w:val="Page Numbers (Top of Page)"/>
        <w:docPartUnique/>
      </w:docPartObj>
    </w:sdtPr>
    <w:sdtEndPr/>
    <w:sdtContent>
      <w:p w:rsidR="00946648" w:rsidRPr="007721A2" w:rsidRDefault="003041A0">
        <w:pPr>
          <w:pStyle w:val="ab"/>
          <w:jc w:val="center"/>
          <w:rPr>
            <w:rFonts w:ascii="Times New Roman" w:hAnsi="Times New Roman" w:cs="Times New Roman"/>
          </w:rPr>
        </w:pPr>
        <w:r w:rsidRPr="007721A2">
          <w:rPr>
            <w:rFonts w:ascii="Times New Roman" w:hAnsi="Times New Roman" w:cs="Times New Roman"/>
          </w:rPr>
          <w:fldChar w:fldCharType="begin"/>
        </w:r>
        <w:r w:rsidR="00E440F9" w:rsidRPr="007721A2">
          <w:rPr>
            <w:rFonts w:ascii="Times New Roman" w:hAnsi="Times New Roman" w:cs="Times New Roman"/>
          </w:rPr>
          <w:instrText xml:space="preserve"> PAGE   \* MERGEFORMAT </w:instrText>
        </w:r>
        <w:r w:rsidRPr="007721A2">
          <w:rPr>
            <w:rFonts w:ascii="Times New Roman" w:hAnsi="Times New Roman" w:cs="Times New Roman"/>
          </w:rPr>
          <w:fldChar w:fldCharType="separate"/>
        </w:r>
        <w:r w:rsidR="009D438A">
          <w:rPr>
            <w:rFonts w:ascii="Times New Roman" w:hAnsi="Times New Roman" w:cs="Times New Roman"/>
            <w:noProof/>
          </w:rPr>
          <w:t>2</w:t>
        </w:r>
        <w:r w:rsidRPr="007721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6648" w:rsidRDefault="009466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D41"/>
    <w:multiLevelType w:val="hybridMultilevel"/>
    <w:tmpl w:val="AA8404D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10B73"/>
    <w:multiLevelType w:val="hybridMultilevel"/>
    <w:tmpl w:val="A51A5DE2"/>
    <w:lvl w:ilvl="0" w:tplc="1264C27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95275"/>
    <w:multiLevelType w:val="hybridMultilevel"/>
    <w:tmpl w:val="82EAF2F8"/>
    <w:lvl w:ilvl="0" w:tplc="0FDCA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D6726"/>
    <w:multiLevelType w:val="hybridMultilevel"/>
    <w:tmpl w:val="0F44E24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83B46"/>
    <w:multiLevelType w:val="hybridMultilevel"/>
    <w:tmpl w:val="5150EB0C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33D13"/>
    <w:multiLevelType w:val="hybridMultilevel"/>
    <w:tmpl w:val="94A28DF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1086E"/>
    <w:multiLevelType w:val="hybridMultilevel"/>
    <w:tmpl w:val="3AC2A80E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A5D65"/>
    <w:multiLevelType w:val="hybridMultilevel"/>
    <w:tmpl w:val="770447C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C3B6C"/>
    <w:multiLevelType w:val="hybridMultilevel"/>
    <w:tmpl w:val="880499A4"/>
    <w:lvl w:ilvl="0" w:tplc="9984E3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1719E6"/>
    <w:multiLevelType w:val="hybridMultilevel"/>
    <w:tmpl w:val="AB661148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E5E17"/>
    <w:multiLevelType w:val="hybridMultilevel"/>
    <w:tmpl w:val="972636A6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24CC3"/>
    <w:multiLevelType w:val="multilevel"/>
    <w:tmpl w:val="E7B8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A31C0"/>
    <w:multiLevelType w:val="hybridMultilevel"/>
    <w:tmpl w:val="93EE9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E82"/>
    <w:rsid w:val="000139C1"/>
    <w:rsid w:val="00035B4A"/>
    <w:rsid w:val="00045FF5"/>
    <w:rsid w:val="0007737F"/>
    <w:rsid w:val="00086A27"/>
    <w:rsid w:val="000B3CDD"/>
    <w:rsid w:val="000E3957"/>
    <w:rsid w:val="001276E9"/>
    <w:rsid w:val="00136953"/>
    <w:rsid w:val="001436CE"/>
    <w:rsid w:val="00143ADD"/>
    <w:rsid w:val="001652C1"/>
    <w:rsid w:val="00165463"/>
    <w:rsid w:val="001961E3"/>
    <w:rsid w:val="001C06C4"/>
    <w:rsid w:val="002004AF"/>
    <w:rsid w:val="0021295D"/>
    <w:rsid w:val="00220610"/>
    <w:rsid w:val="0023064F"/>
    <w:rsid w:val="00247BDF"/>
    <w:rsid w:val="00262FCB"/>
    <w:rsid w:val="00270D47"/>
    <w:rsid w:val="002B1D4A"/>
    <w:rsid w:val="002B6417"/>
    <w:rsid w:val="002C7902"/>
    <w:rsid w:val="002F12DD"/>
    <w:rsid w:val="002F5960"/>
    <w:rsid w:val="003041A0"/>
    <w:rsid w:val="00312A4A"/>
    <w:rsid w:val="00315BFD"/>
    <w:rsid w:val="00324298"/>
    <w:rsid w:val="00331A20"/>
    <w:rsid w:val="00331E0C"/>
    <w:rsid w:val="003379EC"/>
    <w:rsid w:val="00377D61"/>
    <w:rsid w:val="003B11C0"/>
    <w:rsid w:val="003F1FDD"/>
    <w:rsid w:val="0041767A"/>
    <w:rsid w:val="004327DB"/>
    <w:rsid w:val="004329C1"/>
    <w:rsid w:val="00432F32"/>
    <w:rsid w:val="00444FBB"/>
    <w:rsid w:val="00450CC7"/>
    <w:rsid w:val="004534F2"/>
    <w:rsid w:val="00463879"/>
    <w:rsid w:val="004B6FB1"/>
    <w:rsid w:val="004E58F3"/>
    <w:rsid w:val="004F1838"/>
    <w:rsid w:val="00506CB4"/>
    <w:rsid w:val="00532766"/>
    <w:rsid w:val="00542899"/>
    <w:rsid w:val="00567F4A"/>
    <w:rsid w:val="00584CC3"/>
    <w:rsid w:val="00591FFE"/>
    <w:rsid w:val="005A1850"/>
    <w:rsid w:val="005B32C0"/>
    <w:rsid w:val="005C1E9C"/>
    <w:rsid w:val="005C61D7"/>
    <w:rsid w:val="005D5F17"/>
    <w:rsid w:val="005F2EDE"/>
    <w:rsid w:val="005F3F51"/>
    <w:rsid w:val="00635CE2"/>
    <w:rsid w:val="00663D6E"/>
    <w:rsid w:val="00681A78"/>
    <w:rsid w:val="00691A97"/>
    <w:rsid w:val="006B5F62"/>
    <w:rsid w:val="006C394E"/>
    <w:rsid w:val="006D6EC0"/>
    <w:rsid w:val="006E0900"/>
    <w:rsid w:val="00725B53"/>
    <w:rsid w:val="0072719B"/>
    <w:rsid w:val="0073795C"/>
    <w:rsid w:val="0074145B"/>
    <w:rsid w:val="00762B7E"/>
    <w:rsid w:val="007721A2"/>
    <w:rsid w:val="007739AA"/>
    <w:rsid w:val="00785CF2"/>
    <w:rsid w:val="00797207"/>
    <w:rsid w:val="007B265D"/>
    <w:rsid w:val="007C1449"/>
    <w:rsid w:val="007E72A7"/>
    <w:rsid w:val="007E7E41"/>
    <w:rsid w:val="007F73FE"/>
    <w:rsid w:val="008177DA"/>
    <w:rsid w:val="00821192"/>
    <w:rsid w:val="00821B7B"/>
    <w:rsid w:val="00824326"/>
    <w:rsid w:val="0083022E"/>
    <w:rsid w:val="008315F8"/>
    <w:rsid w:val="00832764"/>
    <w:rsid w:val="00837A21"/>
    <w:rsid w:val="00871515"/>
    <w:rsid w:val="00875B39"/>
    <w:rsid w:val="00885C28"/>
    <w:rsid w:val="00894DE8"/>
    <w:rsid w:val="00897E82"/>
    <w:rsid w:val="008B4E49"/>
    <w:rsid w:val="008F5B58"/>
    <w:rsid w:val="00920EA5"/>
    <w:rsid w:val="009421BF"/>
    <w:rsid w:val="00944BC0"/>
    <w:rsid w:val="00946648"/>
    <w:rsid w:val="00947173"/>
    <w:rsid w:val="0097152E"/>
    <w:rsid w:val="009C443D"/>
    <w:rsid w:val="009C67FC"/>
    <w:rsid w:val="009D438A"/>
    <w:rsid w:val="009E2DCF"/>
    <w:rsid w:val="009E43C7"/>
    <w:rsid w:val="00A1220E"/>
    <w:rsid w:val="00A40D8A"/>
    <w:rsid w:val="00A44F67"/>
    <w:rsid w:val="00A57B5C"/>
    <w:rsid w:val="00A722CA"/>
    <w:rsid w:val="00A864FC"/>
    <w:rsid w:val="00A90B1E"/>
    <w:rsid w:val="00AA4FB3"/>
    <w:rsid w:val="00AB0245"/>
    <w:rsid w:val="00AB7182"/>
    <w:rsid w:val="00AC398B"/>
    <w:rsid w:val="00AD50D0"/>
    <w:rsid w:val="00AF6C28"/>
    <w:rsid w:val="00B56EA5"/>
    <w:rsid w:val="00B62A40"/>
    <w:rsid w:val="00B637F1"/>
    <w:rsid w:val="00B9042E"/>
    <w:rsid w:val="00B93F64"/>
    <w:rsid w:val="00B942ED"/>
    <w:rsid w:val="00B9536B"/>
    <w:rsid w:val="00BB02E6"/>
    <w:rsid w:val="00BB47E8"/>
    <w:rsid w:val="00C13A3E"/>
    <w:rsid w:val="00C40439"/>
    <w:rsid w:val="00C504A3"/>
    <w:rsid w:val="00C50D35"/>
    <w:rsid w:val="00C51C11"/>
    <w:rsid w:val="00C53E57"/>
    <w:rsid w:val="00C643E2"/>
    <w:rsid w:val="00CA3F09"/>
    <w:rsid w:val="00CA4C72"/>
    <w:rsid w:val="00CB11D8"/>
    <w:rsid w:val="00CE082D"/>
    <w:rsid w:val="00D04121"/>
    <w:rsid w:val="00D05303"/>
    <w:rsid w:val="00D05428"/>
    <w:rsid w:val="00D22C00"/>
    <w:rsid w:val="00D309D4"/>
    <w:rsid w:val="00D42209"/>
    <w:rsid w:val="00D52477"/>
    <w:rsid w:val="00D6767D"/>
    <w:rsid w:val="00D97478"/>
    <w:rsid w:val="00DA5A6A"/>
    <w:rsid w:val="00DD04DB"/>
    <w:rsid w:val="00DD4885"/>
    <w:rsid w:val="00DE6F62"/>
    <w:rsid w:val="00E00E68"/>
    <w:rsid w:val="00E02926"/>
    <w:rsid w:val="00E05436"/>
    <w:rsid w:val="00E259B0"/>
    <w:rsid w:val="00E4143A"/>
    <w:rsid w:val="00E440F9"/>
    <w:rsid w:val="00E741A5"/>
    <w:rsid w:val="00EA0E0C"/>
    <w:rsid w:val="00EA67A8"/>
    <w:rsid w:val="00EF01EB"/>
    <w:rsid w:val="00EF2710"/>
    <w:rsid w:val="00F44262"/>
    <w:rsid w:val="00F4442D"/>
    <w:rsid w:val="00F45EF2"/>
    <w:rsid w:val="00F52138"/>
    <w:rsid w:val="00F53D4D"/>
    <w:rsid w:val="00F53FC6"/>
    <w:rsid w:val="00F61200"/>
    <w:rsid w:val="00FB71D8"/>
    <w:rsid w:val="00FC0769"/>
    <w:rsid w:val="00FE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7"/>
  </w:style>
  <w:style w:type="paragraph" w:styleId="1">
    <w:name w:val="heading 1"/>
    <w:basedOn w:val="a"/>
    <w:next w:val="a"/>
    <w:link w:val="10"/>
    <w:uiPriority w:val="9"/>
    <w:qFormat/>
    <w:rsid w:val="004B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22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4220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2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422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42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42209"/>
    <w:pPr>
      <w:widowControl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22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Title"/>
    <w:basedOn w:val="a"/>
    <w:link w:val="a8"/>
    <w:uiPriority w:val="10"/>
    <w:qFormat/>
    <w:rsid w:val="00D422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uiPriority w:val="10"/>
    <w:rsid w:val="00D4220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D4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rvts0">
    <w:name w:val="rvts0"/>
    <w:basedOn w:val="a0"/>
    <w:rsid w:val="00D42209"/>
  </w:style>
  <w:style w:type="table" w:styleId="a9">
    <w:name w:val="Table Grid"/>
    <w:basedOn w:val="a1"/>
    <w:uiPriority w:val="59"/>
    <w:rsid w:val="0037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7A2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6648"/>
  </w:style>
  <w:style w:type="paragraph" w:styleId="ad">
    <w:name w:val="footer"/>
    <w:basedOn w:val="a"/>
    <w:link w:val="ae"/>
    <w:uiPriority w:val="99"/>
    <w:semiHidden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6648"/>
  </w:style>
  <w:style w:type="character" w:customStyle="1" w:styleId="10">
    <w:name w:val="Заголовок 1 Знак"/>
    <w:basedOn w:val="a0"/>
    <w:link w:val="1"/>
    <w:uiPriority w:val="9"/>
    <w:rsid w:val="004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3CD5-0C09-4D0F-B09E-FE2F2D52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2025-05-14T12:39:00Z</cp:lastPrinted>
  <dcterms:created xsi:type="dcterms:W3CDTF">2024-12-09T12:26:00Z</dcterms:created>
  <dcterms:modified xsi:type="dcterms:W3CDTF">2025-05-14T12:40:00Z</dcterms:modified>
</cp:coreProperties>
</file>