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8" w:rsidRPr="00510C8C" w:rsidRDefault="00510C8C" w:rsidP="003F1FD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10C8C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2844165</wp:posOffset>
            </wp:positionH>
            <wp:positionV relativeFrom="margin">
              <wp:posOffset>0</wp:posOffset>
            </wp:positionV>
            <wp:extent cx="431800" cy="612140"/>
            <wp:effectExtent l="19050" t="0" r="6350" b="0"/>
            <wp:wrapSquare wrapText="right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0C8C"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:rsidR="00510C8C" w:rsidRPr="00510C8C" w:rsidRDefault="00510C8C" w:rsidP="003F1FDD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lang w:val="uk-UA"/>
        </w:rPr>
      </w:pPr>
    </w:p>
    <w:p w:rsidR="00837A21" w:rsidRPr="00510C8C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510C8C" w:rsidRDefault="003F1FDD" w:rsidP="003F1FDD">
      <w:pPr>
        <w:pStyle w:val="a7"/>
        <w:rPr>
          <w:sz w:val="6"/>
          <w:szCs w:val="6"/>
        </w:rPr>
      </w:pPr>
    </w:p>
    <w:p w:rsidR="00143ADD" w:rsidRPr="002552B7" w:rsidRDefault="00143ADD" w:rsidP="002552B7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2552B7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2552B7" w:rsidRPr="002552B7" w:rsidRDefault="002552B7" w:rsidP="002552B7">
      <w:pPr>
        <w:pStyle w:val="1"/>
        <w:tabs>
          <w:tab w:val="left" w:pos="3828"/>
          <w:tab w:val="left" w:pos="7088"/>
        </w:tabs>
        <w:spacing w:before="0" w:line="240" w:lineRule="auto"/>
        <w:ind w:left="-482"/>
        <w:jc w:val="center"/>
        <w:rPr>
          <w:rStyle w:val="af"/>
          <w:rFonts w:ascii="Times New Roman" w:hAnsi="Times New Roman" w:cs="Times New Roman"/>
          <w:b/>
          <w:bCs/>
          <w:color w:val="auto"/>
          <w:lang w:val="uk-UA"/>
        </w:rPr>
      </w:pPr>
      <w:proofErr w:type="gramStart"/>
      <w:r w:rsidRPr="002552B7">
        <w:rPr>
          <w:rStyle w:val="af"/>
          <w:rFonts w:ascii="Times New Roman" w:hAnsi="Times New Roman" w:cs="Times New Roman"/>
          <w:b/>
          <w:bCs/>
          <w:color w:val="auto"/>
          <w:lang w:val="en-US"/>
        </w:rPr>
        <w:t>CII</w:t>
      </w:r>
      <w:r w:rsidRPr="002552B7">
        <w:rPr>
          <w:rStyle w:val="af"/>
          <w:rFonts w:ascii="Times New Roman" w:hAnsi="Times New Roman" w:cs="Times New Roman"/>
          <w:b/>
          <w:bCs/>
          <w:color w:val="auto"/>
          <w:lang w:val="uk-UA"/>
        </w:rPr>
        <w:t xml:space="preserve">  СЕСІЯ</w:t>
      </w:r>
      <w:proofErr w:type="gramEnd"/>
      <w:r w:rsidRPr="002552B7">
        <w:rPr>
          <w:rStyle w:val="af"/>
          <w:rFonts w:ascii="Times New Roman" w:hAnsi="Times New Roman" w:cs="Times New Roman"/>
          <w:b/>
          <w:bCs/>
          <w:color w:val="auto"/>
          <w:lang w:val="uk-UA"/>
        </w:rPr>
        <w:t xml:space="preserve">  </w:t>
      </w:r>
      <w:r w:rsidRPr="002552B7">
        <w:rPr>
          <w:rStyle w:val="af"/>
          <w:rFonts w:ascii="Times New Roman" w:hAnsi="Times New Roman" w:cs="Times New Roman"/>
          <w:b/>
          <w:bCs/>
          <w:color w:val="auto"/>
        </w:rPr>
        <w:t>V</w:t>
      </w:r>
      <w:r w:rsidRPr="002552B7">
        <w:rPr>
          <w:rStyle w:val="af"/>
          <w:rFonts w:ascii="Times New Roman" w:hAnsi="Times New Roman" w:cs="Times New Roman"/>
          <w:b/>
          <w:bCs/>
          <w:color w:val="auto"/>
          <w:lang w:val="uk-UA"/>
        </w:rPr>
        <w:t>ІІІ  СКЛИКАННЯ</w:t>
      </w:r>
    </w:p>
    <w:p w:rsidR="00143ADD" w:rsidRPr="002552B7" w:rsidRDefault="00143ADD" w:rsidP="002552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52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Pr="00510C8C" w:rsidRDefault="004B6FB1" w:rsidP="003F1FDD">
      <w:pPr>
        <w:spacing w:after="0" w:line="240" w:lineRule="auto"/>
        <w:rPr>
          <w:lang w:val="uk-UA"/>
        </w:rPr>
      </w:pPr>
    </w:p>
    <w:p w:rsidR="00143ADD" w:rsidRPr="00510C8C" w:rsidRDefault="00143ADD" w:rsidP="003F1FDD">
      <w:pPr>
        <w:spacing w:after="0" w:line="240" w:lineRule="auto"/>
        <w:rPr>
          <w:lang w:val="uk-UA"/>
        </w:rPr>
      </w:pPr>
    </w:p>
    <w:p w:rsidR="00510C8C" w:rsidRPr="00510C8C" w:rsidRDefault="002552B7" w:rsidP="00510C8C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_____________________       </w:t>
      </w:r>
      <w:r w:rsidR="00510C8C" w:rsidRPr="00510C8C">
        <w:rPr>
          <w:rFonts w:ascii="Times New Roman" w:hAnsi="Times New Roman"/>
          <w:b/>
          <w:sz w:val="28"/>
          <w:szCs w:val="28"/>
          <w:lang w:val="uk-UA"/>
        </w:rPr>
        <w:t xml:space="preserve">     селище </w:t>
      </w:r>
      <w:proofErr w:type="spellStart"/>
      <w:r w:rsidR="00510C8C" w:rsidRPr="00510C8C">
        <w:rPr>
          <w:rFonts w:ascii="Times New Roman" w:hAnsi="Times New Roman"/>
          <w:b/>
          <w:sz w:val="28"/>
          <w:szCs w:val="28"/>
          <w:lang w:val="uk-UA"/>
        </w:rPr>
        <w:t>Кегичівка</w:t>
      </w:r>
      <w:proofErr w:type="spellEnd"/>
      <w:r w:rsidR="00510C8C" w:rsidRPr="00510C8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№ _____  </w:t>
      </w:r>
    </w:p>
    <w:p w:rsidR="008F5B58" w:rsidRPr="00510C8C" w:rsidRDefault="008F5B58" w:rsidP="002552B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510C8C" w:rsidRDefault="00312A4A" w:rsidP="00312A4A">
      <w:pPr>
        <w:spacing w:after="0" w:line="240" w:lineRule="auto"/>
        <w:ind w:right="637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0C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9E4C4D" w:rsidRPr="00510C8C">
        <w:rPr>
          <w:rFonts w:ascii="Times New Roman" w:hAnsi="Times New Roman" w:cs="Times New Roman"/>
          <w:b/>
          <w:sz w:val="24"/>
          <w:szCs w:val="24"/>
          <w:lang w:val="uk-UA"/>
        </w:rPr>
        <w:t>перенесення залишків</w:t>
      </w:r>
    </w:p>
    <w:p w:rsidR="008F5B58" w:rsidRPr="00510C8C" w:rsidRDefault="008F5B58" w:rsidP="002552B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510C8C" w:rsidRDefault="009E4C4D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552B7">
        <w:rPr>
          <w:rFonts w:ascii="Times New Roman" w:hAnsi="Times New Roman" w:cs="Times New Roman"/>
          <w:sz w:val="28"/>
          <w:szCs w:val="28"/>
          <w:lang w:val="uk-UA"/>
        </w:rPr>
        <w:t>належного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бюджетних коштів</w:t>
      </w:r>
      <w:r w:rsidR="00087DC2">
        <w:rPr>
          <w:rFonts w:ascii="Times New Roman" w:hAnsi="Times New Roman" w:cs="Times New Roman"/>
          <w:sz w:val="28"/>
          <w:szCs w:val="28"/>
          <w:lang w:val="uk-UA"/>
        </w:rPr>
        <w:t xml:space="preserve"> та матеріальних цінностей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у зв’язку</w:t>
      </w:r>
      <w:r w:rsidR="00087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65091A" w:rsidRPr="00510C8C">
        <w:rPr>
          <w:rFonts w:ascii="Times New Roman" w:hAnsi="Times New Roman" w:cs="Times New Roman"/>
          <w:sz w:val="28"/>
          <w:szCs w:val="28"/>
          <w:lang w:val="uk-UA"/>
        </w:rPr>
        <w:t>виробничою необхідністю</w:t>
      </w:r>
      <w:r w:rsidR="002552B7">
        <w:rPr>
          <w:rFonts w:ascii="Times New Roman" w:hAnsi="Times New Roman" w:cs="Times New Roman"/>
          <w:sz w:val="28"/>
          <w:szCs w:val="28"/>
          <w:lang w:val="uk-UA"/>
        </w:rPr>
        <w:t>, відповідно до Закону України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2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«Про бухгалтерський облік та фінансову звітність в Україні», наказу Міністерства фінансів України «Про затвердження Інструкції </w:t>
      </w:r>
      <w:bookmarkStart w:id="0" w:name="_GoBack"/>
      <w:bookmarkEnd w:id="0"/>
      <w:r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щодо застосування класифікації кредитування бюджету» від 12 березня 2012 року 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333 (зі змінами), керуючись статтями 4,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10,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552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26,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42,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46,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</w:t>
      </w:r>
      <w:r w:rsidR="007975DC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75DC" w:rsidRPr="00510C8C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7975DC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510C8C" w:rsidRDefault="008F5B58" w:rsidP="002552B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510C8C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10C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510C8C" w:rsidRDefault="00143ADD" w:rsidP="002552B7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3EA9" w:rsidRPr="00510C8C" w:rsidRDefault="00312A4A" w:rsidP="008E7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C8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C4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Перенести залишки талонів на </w:t>
      </w:r>
      <w:r w:rsidR="007975DC" w:rsidRPr="00510C8C">
        <w:rPr>
          <w:rFonts w:ascii="Times New Roman" w:hAnsi="Times New Roman" w:cs="Times New Roman"/>
          <w:sz w:val="28"/>
          <w:szCs w:val="28"/>
          <w:lang w:val="uk-UA"/>
        </w:rPr>
        <w:t>дизельне паливо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по КЕКВ 2210 «Предмети, матеріали, обладнання та інвентар» з КПКВК 0611142 «Інші програми та заходи у сфері освіти»</w:t>
      </w:r>
      <w:r w:rsidR="0065091A" w:rsidRPr="00510C8C">
        <w:rPr>
          <w:rFonts w:ascii="Times New Roman" w:hAnsi="Times New Roman" w:cs="Times New Roman"/>
          <w:sz w:val="28"/>
          <w:szCs w:val="28"/>
          <w:lang w:val="uk-UA"/>
        </w:rPr>
        <w:t>, які були придбані для підвезення учасників освітн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>ього процесу до закладів освіти, в кількості</w:t>
      </w:r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1 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00 (одна тисяча 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>шістсот) літрів на загальну суму 86 418</w:t>
      </w:r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00 </w:t>
      </w:r>
      <w:proofErr w:type="spellStart"/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>вісімдесят шість</w:t>
      </w:r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чотириста вісімнадцять</w:t>
      </w:r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00 </w:t>
      </w:r>
      <w:proofErr w:type="spellStart"/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A3EA9" w:rsidRPr="00510C8C">
        <w:rPr>
          <w:rFonts w:ascii="Times New Roman" w:hAnsi="Times New Roman" w:cs="Times New Roman"/>
          <w:sz w:val="28"/>
          <w:szCs w:val="28"/>
          <w:lang w:val="uk-UA"/>
        </w:rPr>
        <w:t>на КПКВК 0611021 «Надання загальної середньої освіти закладами загальної середньої освіти»</w:t>
      </w:r>
      <w:r w:rsidR="00A75A08">
        <w:rPr>
          <w:rFonts w:ascii="Times New Roman" w:hAnsi="Times New Roman" w:cs="Times New Roman"/>
          <w:sz w:val="28"/>
          <w:szCs w:val="28"/>
          <w:lang w:val="uk-UA"/>
        </w:rPr>
        <w:t xml:space="preserve">, які будуть використовуватись </w:t>
      </w:r>
      <w:r w:rsidR="00EA3EA9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для роботи генераторів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EA9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у закладах освіти </w:t>
      </w:r>
      <w:proofErr w:type="spellStart"/>
      <w:r w:rsidR="00EA3EA9" w:rsidRPr="00510C8C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A3EA9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A75A08" w:rsidRDefault="00EA3EA9" w:rsidP="008E7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C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Перенести залишки талонів на Бенз</w:t>
      </w:r>
      <w:r w:rsidR="00C945A2" w:rsidRPr="00510C8C">
        <w:rPr>
          <w:rFonts w:ascii="Times New Roman" w:hAnsi="Times New Roman" w:cs="Times New Roman"/>
          <w:sz w:val="28"/>
          <w:szCs w:val="28"/>
          <w:lang w:val="uk-UA"/>
        </w:rPr>
        <w:t>ин А-95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КЕКВ 2210 «Предмети, матеріали, обладнання та інвентар»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E03" w:rsidRPr="00510C8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КПКВК 0611141 «</w:t>
      </w:r>
      <w:r w:rsidR="00075E03" w:rsidRPr="00510C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Забезпечення діяльності інших закладів у сфері освіти»</w:t>
      </w:r>
      <w:r w:rsidR="00917C3A" w:rsidRPr="00510C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A75A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A75A08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придбан</w:t>
      </w:r>
      <w:r w:rsidR="00A75A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17C3A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для транспортного забезпечення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C3A" w:rsidRPr="00510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 освіти</w:t>
      </w:r>
      <w:r w:rsidR="00A75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молоді та спорту </w:t>
      </w:r>
      <w:proofErr w:type="spellStart"/>
      <w:r w:rsidR="00A75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A75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ради</w:t>
      </w:r>
      <w:r w:rsidR="00917C3A" w:rsidRPr="00510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75A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917C3A" w:rsidRPr="00510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кількості</w:t>
      </w:r>
      <w:r w:rsidR="00510C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140</w:t>
      </w:r>
      <w:r w:rsidR="008E78F4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сто сорок</w:t>
      </w:r>
      <w:r w:rsidR="008E78F4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) літрів на загальну суму 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7 392</w:t>
      </w:r>
      <w:r w:rsidR="008E78F4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78F4" w:rsidRPr="00510C8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E78F4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14E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 w:rsidR="0023414E" w:rsidRPr="00510C8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23414E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(сім</w:t>
      </w:r>
      <w:r w:rsidR="008E78F4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триста дев’яносто дві</w:t>
      </w:r>
      <w:r w:rsidR="008E78F4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грив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23414E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00 копійок</w:t>
      </w:r>
      <w:r w:rsidR="008E78F4" w:rsidRPr="00510C8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BC" w:rsidRPr="00510C8C">
        <w:rPr>
          <w:rFonts w:ascii="Times New Roman" w:hAnsi="Times New Roman" w:cs="Times New Roman"/>
          <w:sz w:val="28"/>
          <w:szCs w:val="28"/>
          <w:lang w:val="uk-UA"/>
        </w:rPr>
        <w:t>для роботи генераторів</w:t>
      </w:r>
      <w:r w:rsidR="00F5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BC" w:rsidRPr="00510C8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5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BC" w:rsidRPr="00510C8C">
        <w:rPr>
          <w:rFonts w:ascii="Times New Roman" w:hAnsi="Times New Roman" w:cs="Times New Roman"/>
          <w:sz w:val="28"/>
          <w:szCs w:val="28"/>
          <w:lang w:val="uk-UA"/>
        </w:rPr>
        <w:t>Відділі освіти</w:t>
      </w:r>
      <w:r w:rsidR="00F518BC">
        <w:rPr>
          <w:rFonts w:ascii="Times New Roman" w:hAnsi="Times New Roman" w:cs="Times New Roman"/>
          <w:sz w:val="28"/>
          <w:szCs w:val="28"/>
          <w:lang w:val="uk-UA"/>
        </w:rPr>
        <w:t xml:space="preserve">, молоді та спорту </w:t>
      </w:r>
      <w:proofErr w:type="spellStart"/>
      <w:r w:rsidR="00F518BC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F518B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518BC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та Комунальної установи «</w:t>
      </w:r>
      <w:proofErr w:type="spellStart"/>
      <w:r w:rsidR="00F518BC" w:rsidRPr="00510C8C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="00F518BC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інклюзивно-ресурсний центр </w:t>
      </w:r>
      <w:proofErr w:type="spellStart"/>
      <w:r w:rsidR="00F518BC" w:rsidRPr="00510C8C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F518BC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</w:t>
      </w:r>
      <w:r w:rsidR="00F5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C8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75A0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75A08" w:rsidRDefault="00A75A08" w:rsidP="008E7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E03" w:rsidRPr="00510C8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КПКВК 0611141 «</w:t>
      </w:r>
      <w:r w:rsidR="00075E03" w:rsidRPr="00510C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Забезпечення діяльності інших закладів у сфері освіти»</w:t>
      </w:r>
      <w:r w:rsidR="00510C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510C8C">
        <w:rPr>
          <w:rFonts w:ascii="Times New Roman" w:hAnsi="Times New Roman"/>
          <w:sz w:val="28"/>
          <w:szCs w:val="28"/>
          <w:lang w:val="uk-UA"/>
        </w:rPr>
        <w:t>–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120 (сто двадцять) літрів на загальну суму 6 336 </w:t>
      </w:r>
      <w:proofErr w:type="spellStart"/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00 </w:t>
      </w:r>
      <w:proofErr w:type="spellStart"/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(шість тисяч триста три</w:t>
      </w:r>
      <w:r w:rsidR="00FF2F2F" w:rsidRPr="00510C8C">
        <w:rPr>
          <w:rFonts w:ascii="Times New Roman" w:hAnsi="Times New Roman" w:cs="Times New Roman"/>
          <w:sz w:val="28"/>
          <w:szCs w:val="28"/>
          <w:lang w:val="uk-UA"/>
        </w:rPr>
        <w:t>дцять шість гривень 00 копійок)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F2F2F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1090" w:rsidRPr="00510C8C" w:rsidRDefault="00A75A08" w:rsidP="008E7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КПКВК 0611151 «</w:t>
      </w:r>
      <w:r w:rsidR="00075E03" w:rsidRPr="00510C8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Забезпечення діяльності інклюзивно-ресурсних центрів за рахунок коштів місцевого бюджету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C8C">
        <w:rPr>
          <w:rFonts w:ascii="Times New Roman" w:hAnsi="Times New Roman"/>
          <w:sz w:val="28"/>
          <w:szCs w:val="28"/>
          <w:lang w:val="uk-UA"/>
        </w:rPr>
        <w:t>–</w:t>
      </w:r>
      <w:r w:rsidR="007B0A0D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(двадцять) літрів на загальну суму 1 056 </w:t>
      </w:r>
      <w:proofErr w:type="spellStart"/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00 </w:t>
      </w:r>
      <w:proofErr w:type="spellStart"/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A3EA9" w:rsidRPr="00510C8C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EA3EA9" w:rsidRPr="00510C8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EA9" w:rsidRPr="00510C8C">
        <w:rPr>
          <w:rFonts w:ascii="Times New Roman" w:hAnsi="Times New Roman" w:cs="Times New Roman"/>
          <w:sz w:val="28"/>
          <w:szCs w:val="28"/>
          <w:lang w:val="uk-UA"/>
        </w:rPr>
        <w:t>п’ятдесят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шість гривень 00 копійок)</w:t>
      </w:r>
      <w:r w:rsidR="009059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5E03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79C7" w:rsidRPr="00510C8C" w:rsidRDefault="00510C8C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879C7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. Рішення набирає чинності з дня його оприлюднення на офіційному сайті </w:t>
      </w:r>
      <w:proofErr w:type="spellStart"/>
      <w:r w:rsidR="00E879C7" w:rsidRPr="00510C8C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879C7" w:rsidRPr="00510C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312A4A" w:rsidRPr="00510C8C" w:rsidRDefault="00510C8C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312A4A" w:rsidRPr="00510C8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510C8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25B53" w:rsidRPr="00510C8C">
        <w:rPr>
          <w:rFonts w:ascii="Times New Roman" w:hAnsi="Times New Roman"/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(голова комісії Вікторія ЛУЦЕНКО) та постійну комісію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725B53" w:rsidRPr="00510C8C">
        <w:rPr>
          <w:rFonts w:ascii="Times New Roman" w:hAnsi="Times New Roman"/>
          <w:sz w:val="28"/>
          <w:szCs w:val="28"/>
          <w:lang w:val="uk-UA"/>
        </w:rPr>
        <w:t xml:space="preserve">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5B53" w:rsidRPr="00510C8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25B53" w:rsidRPr="00510C8C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E4143A" w:rsidRPr="00510C8C" w:rsidRDefault="00E4143A" w:rsidP="00510C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510C8C" w:rsidRDefault="002C7902" w:rsidP="00510C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510C8C" w:rsidRDefault="00B62A40" w:rsidP="00B62A4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10C8C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510C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C8C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510C8C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510C8C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510C8C" w:rsidSect="002552B7">
      <w:headerReference w:type="default" r:id="rId10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20" w:rsidRDefault="00030420" w:rsidP="00946648">
      <w:pPr>
        <w:spacing w:after="0" w:line="240" w:lineRule="auto"/>
      </w:pPr>
      <w:r>
        <w:separator/>
      </w:r>
    </w:p>
  </w:endnote>
  <w:endnote w:type="continuationSeparator" w:id="0">
    <w:p w:rsidR="00030420" w:rsidRDefault="00030420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20" w:rsidRDefault="00030420" w:rsidP="00946648">
      <w:pPr>
        <w:spacing w:after="0" w:line="240" w:lineRule="auto"/>
      </w:pPr>
      <w:r>
        <w:separator/>
      </w:r>
    </w:p>
  </w:footnote>
  <w:footnote w:type="continuationSeparator" w:id="0">
    <w:p w:rsidR="00030420" w:rsidRDefault="00030420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6648" w:rsidRPr="00747841" w:rsidRDefault="00201DD0">
        <w:pPr>
          <w:pStyle w:val="ab"/>
          <w:jc w:val="center"/>
          <w:rPr>
            <w:rFonts w:ascii="Times New Roman" w:hAnsi="Times New Roman" w:cs="Times New Roman"/>
          </w:rPr>
        </w:pPr>
        <w:r w:rsidRPr="00747841">
          <w:rPr>
            <w:rFonts w:ascii="Times New Roman" w:hAnsi="Times New Roman" w:cs="Times New Roman"/>
          </w:rPr>
          <w:fldChar w:fldCharType="begin"/>
        </w:r>
        <w:r w:rsidR="00E440F9" w:rsidRPr="00747841">
          <w:rPr>
            <w:rFonts w:ascii="Times New Roman" w:hAnsi="Times New Roman" w:cs="Times New Roman"/>
          </w:rPr>
          <w:instrText xml:space="preserve"> PAGE   \* MERGEFORMAT </w:instrText>
        </w:r>
        <w:r w:rsidRPr="00747841">
          <w:rPr>
            <w:rFonts w:ascii="Times New Roman" w:hAnsi="Times New Roman" w:cs="Times New Roman"/>
          </w:rPr>
          <w:fldChar w:fldCharType="separate"/>
        </w:r>
        <w:r w:rsidR="00087DC2">
          <w:rPr>
            <w:rFonts w:ascii="Times New Roman" w:hAnsi="Times New Roman" w:cs="Times New Roman"/>
            <w:noProof/>
          </w:rPr>
          <w:t>2</w:t>
        </w:r>
        <w:r w:rsidRPr="0074784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0420"/>
    <w:rsid w:val="00035B4A"/>
    <w:rsid w:val="00045FF5"/>
    <w:rsid w:val="0007383D"/>
    <w:rsid w:val="00075E03"/>
    <w:rsid w:val="0007737F"/>
    <w:rsid w:val="00086A27"/>
    <w:rsid w:val="00087DC2"/>
    <w:rsid w:val="000E3957"/>
    <w:rsid w:val="001276E9"/>
    <w:rsid w:val="00143ADD"/>
    <w:rsid w:val="001652C1"/>
    <w:rsid w:val="00165463"/>
    <w:rsid w:val="00175F78"/>
    <w:rsid w:val="001961E3"/>
    <w:rsid w:val="001B78FE"/>
    <w:rsid w:val="001C06C4"/>
    <w:rsid w:val="002004AF"/>
    <w:rsid w:val="00201DD0"/>
    <w:rsid w:val="002122B6"/>
    <w:rsid w:val="0021295D"/>
    <w:rsid w:val="00220610"/>
    <w:rsid w:val="0023064F"/>
    <w:rsid w:val="0023414E"/>
    <w:rsid w:val="00247BDF"/>
    <w:rsid w:val="002552B7"/>
    <w:rsid w:val="002B1D4A"/>
    <w:rsid w:val="002C7902"/>
    <w:rsid w:val="00312A4A"/>
    <w:rsid w:val="00331A20"/>
    <w:rsid w:val="00331E0C"/>
    <w:rsid w:val="00377D61"/>
    <w:rsid w:val="003F1FDD"/>
    <w:rsid w:val="004114BD"/>
    <w:rsid w:val="004327DB"/>
    <w:rsid w:val="00432F32"/>
    <w:rsid w:val="00444FBB"/>
    <w:rsid w:val="00450CC7"/>
    <w:rsid w:val="004534F2"/>
    <w:rsid w:val="00463879"/>
    <w:rsid w:val="004B6FB1"/>
    <w:rsid w:val="004C258E"/>
    <w:rsid w:val="004C7F12"/>
    <w:rsid w:val="004E58F3"/>
    <w:rsid w:val="004F1838"/>
    <w:rsid w:val="00506CB4"/>
    <w:rsid w:val="00510C8C"/>
    <w:rsid w:val="00532766"/>
    <w:rsid w:val="00542899"/>
    <w:rsid w:val="005521BD"/>
    <w:rsid w:val="00567F4A"/>
    <w:rsid w:val="005A1850"/>
    <w:rsid w:val="005B32C0"/>
    <w:rsid w:val="005C1E9C"/>
    <w:rsid w:val="005D2F31"/>
    <w:rsid w:val="005D5F17"/>
    <w:rsid w:val="005F2EDE"/>
    <w:rsid w:val="005F3F51"/>
    <w:rsid w:val="005F6AAF"/>
    <w:rsid w:val="0065091A"/>
    <w:rsid w:val="00681A78"/>
    <w:rsid w:val="00691A97"/>
    <w:rsid w:val="006B5F62"/>
    <w:rsid w:val="006E0900"/>
    <w:rsid w:val="006E16C5"/>
    <w:rsid w:val="00714023"/>
    <w:rsid w:val="00725B53"/>
    <w:rsid w:val="0072719B"/>
    <w:rsid w:val="0073795C"/>
    <w:rsid w:val="0074145B"/>
    <w:rsid w:val="00747841"/>
    <w:rsid w:val="00762B7E"/>
    <w:rsid w:val="007739AA"/>
    <w:rsid w:val="00785CF2"/>
    <w:rsid w:val="00797207"/>
    <w:rsid w:val="007975DC"/>
    <w:rsid w:val="007B08D4"/>
    <w:rsid w:val="007B0A0D"/>
    <w:rsid w:val="007B265D"/>
    <w:rsid w:val="007E72A7"/>
    <w:rsid w:val="007E7E41"/>
    <w:rsid w:val="007F73FE"/>
    <w:rsid w:val="00804F34"/>
    <w:rsid w:val="008177DA"/>
    <w:rsid w:val="00821192"/>
    <w:rsid w:val="00821B7B"/>
    <w:rsid w:val="008315F8"/>
    <w:rsid w:val="00832764"/>
    <w:rsid w:val="00837A21"/>
    <w:rsid w:val="008665B2"/>
    <w:rsid w:val="00871515"/>
    <w:rsid w:val="00875B39"/>
    <w:rsid w:val="00885C28"/>
    <w:rsid w:val="00897E82"/>
    <w:rsid w:val="008E78F4"/>
    <w:rsid w:val="008F5B58"/>
    <w:rsid w:val="0090599B"/>
    <w:rsid w:val="00917C3A"/>
    <w:rsid w:val="00920EA5"/>
    <w:rsid w:val="00944BC0"/>
    <w:rsid w:val="00946400"/>
    <w:rsid w:val="00946648"/>
    <w:rsid w:val="00947173"/>
    <w:rsid w:val="009A1090"/>
    <w:rsid w:val="009B0F85"/>
    <w:rsid w:val="009B19D1"/>
    <w:rsid w:val="009C443D"/>
    <w:rsid w:val="009C67FC"/>
    <w:rsid w:val="009D7BBC"/>
    <w:rsid w:val="009E4C4D"/>
    <w:rsid w:val="00A1220E"/>
    <w:rsid w:val="00A408A2"/>
    <w:rsid w:val="00A40D8A"/>
    <w:rsid w:val="00A44F67"/>
    <w:rsid w:val="00A722CA"/>
    <w:rsid w:val="00A75A08"/>
    <w:rsid w:val="00A864FC"/>
    <w:rsid w:val="00A90B1E"/>
    <w:rsid w:val="00AA4FB3"/>
    <w:rsid w:val="00AB0245"/>
    <w:rsid w:val="00AB7182"/>
    <w:rsid w:val="00AC398B"/>
    <w:rsid w:val="00AD1F34"/>
    <w:rsid w:val="00AD50D0"/>
    <w:rsid w:val="00B52A04"/>
    <w:rsid w:val="00B56EA5"/>
    <w:rsid w:val="00B62A40"/>
    <w:rsid w:val="00B637F1"/>
    <w:rsid w:val="00B7111E"/>
    <w:rsid w:val="00B9042E"/>
    <w:rsid w:val="00B93F64"/>
    <w:rsid w:val="00B942ED"/>
    <w:rsid w:val="00B9536B"/>
    <w:rsid w:val="00BB02E6"/>
    <w:rsid w:val="00C13A3E"/>
    <w:rsid w:val="00C2603F"/>
    <w:rsid w:val="00C504A3"/>
    <w:rsid w:val="00C50E66"/>
    <w:rsid w:val="00C53E57"/>
    <w:rsid w:val="00C945A2"/>
    <w:rsid w:val="00CA4C72"/>
    <w:rsid w:val="00CB11D8"/>
    <w:rsid w:val="00D04121"/>
    <w:rsid w:val="00D05303"/>
    <w:rsid w:val="00D05428"/>
    <w:rsid w:val="00D309D4"/>
    <w:rsid w:val="00D42209"/>
    <w:rsid w:val="00D436B3"/>
    <w:rsid w:val="00D52477"/>
    <w:rsid w:val="00D6767D"/>
    <w:rsid w:val="00D97478"/>
    <w:rsid w:val="00DD04DB"/>
    <w:rsid w:val="00DD4885"/>
    <w:rsid w:val="00DE603E"/>
    <w:rsid w:val="00DE6F62"/>
    <w:rsid w:val="00E02926"/>
    <w:rsid w:val="00E259B0"/>
    <w:rsid w:val="00E4143A"/>
    <w:rsid w:val="00E440F9"/>
    <w:rsid w:val="00E755F3"/>
    <w:rsid w:val="00E879C7"/>
    <w:rsid w:val="00EA0E0C"/>
    <w:rsid w:val="00EA3EA9"/>
    <w:rsid w:val="00EA67A8"/>
    <w:rsid w:val="00EF01EB"/>
    <w:rsid w:val="00EF2710"/>
    <w:rsid w:val="00F10CAC"/>
    <w:rsid w:val="00F4442D"/>
    <w:rsid w:val="00F50D5D"/>
    <w:rsid w:val="00F518BC"/>
    <w:rsid w:val="00F52138"/>
    <w:rsid w:val="00F534A0"/>
    <w:rsid w:val="00F53D4D"/>
    <w:rsid w:val="00F61200"/>
    <w:rsid w:val="00FD62CC"/>
    <w:rsid w:val="00FE0518"/>
    <w:rsid w:val="00FE6634"/>
    <w:rsid w:val="00FF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Book Title"/>
    <w:qFormat/>
    <w:rsid w:val="002552B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44E5-F031-4D91-A9D9-49EFBF7D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41</cp:revision>
  <cp:lastPrinted>2026-02-13T07:48:00Z</cp:lastPrinted>
  <dcterms:created xsi:type="dcterms:W3CDTF">2021-05-20T10:47:00Z</dcterms:created>
  <dcterms:modified xsi:type="dcterms:W3CDTF">2026-02-13T07:55:00Z</dcterms:modified>
</cp:coreProperties>
</file>